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9BDDC" w14:textId="2925E386" w:rsidR="00E713FA" w:rsidRPr="00EC61DF" w:rsidRDefault="006D6C17" w:rsidP="006D6C1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b/>
          <w:sz w:val="22"/>
        </w:rPr>
      </w:pPr>
      <w:r>
        <w:rPr>
          <w:b/>
          <w:sz w:val="22"/>
        </w:rPr>
        <w:t>Тема:</w:t>
      </w:r>
      <w:r w:rsidR="00A0109C" w:rsidRPr="00C07B3A">
        <w:rPr>
          <w:b/>
          <w:sz w:val="22"/>
        </w:rPr>
        <w:t xml:space="preserve"> </w:t>
      </w:r>
      <w:r w:rsidR="00591696" w:rsidRPr="00C07B3A">
        <w:rPr>
          <w:b/>
          <w:sz w:val="22"/>
        </w:rPr>
        <w:t>Государственные программы и механизмы компенсации ущерба в случае радиационных катастроф</w:t>
      </w:r>
    </w:p>
    <w:p w14:paraId="3B057A76" w14:textId="77777777" w:rsidR="00E713FA" w:rsidRDefault="00E713FA" w:rsidP="006D6C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2"/>
        </w:rPr>
      </w:pPr>
    </w:p>
    <w:p w14:paraId="5C37DD07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66273F6A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0AB8B89A" w14:textId="7777777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i/>
          <w:iCs/>
          <w:sz w:val="22"/>
        </w:rPr>
      </w:pPr>
      <w:r w:rsidRPr="00EC61DF">
        <w:rPr>
          <w:b/>
          <w:bCs/>
          <w:i/>
          <w:iCs/>
          <w:sz w:val="22"/>
        </w:rPr>
        <w:t>Аннотация</w:t>
      </w:r>
    </w:p>
    <w:p w14:paraId="6B8E9F6B" w14:textId="7777777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</w:p>
    <w:p w14:paraId="221674AC" w14:textId="5F2D7A6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  <w:r w:rsidRPr="00EC61DF">
        <w:rPr>
          <w:i/>
          <w:iCs/>
          <w:sz w:val="22"/>
        </w:rPr>
        <w:t>В статье подробно разбирается, как у нас в стране устроена система возмещения ущерба после радиационных аварий. Анализируются законы, касающиеся вреда здоровью людей, потери имущества и вреда экологии – всего того, с чем сталкиваются люди после аварий на опасных объектах. Основное внимание уделено тому, как менялись подходы к ликвидации последствий крупных аварий, в первую очередь Чернобыльской АЭС и «Маяка». Помимо чисто юридических механизмов, рассматриваются и социальные вопросы: как люди адаптируются на пострадавших территориях, как обстоят дела с медициной, переселением и восстановлением экономики. В конце дается критический обзор действующих программ и предлагаются пути улучшения системы защиты для тех, кто живет на загрязненных территориях.</w:t>
      </w:r>
    </w:p>
    <w:p w14:paraId="5286B8B5" w14:textId="7777777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</w:p>
    <w:p w14:paraId="1568E9DF" w14:textId="7777777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</w:p>
    <w:p w14:paraId="74E0DBFC" w14:textId="7777777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  <w:r w:rsidRPr="00427ED4">
        <w:rPr>
          <w:b/>
          <w:bCs/>
          <w:i/>
          <w:iCs/>
          <w:sz w:val="22"/>
        </w:rPr>
        <w:t xml:space="preserve">Ключевые слова: </w:t>
      </w:r>
      <w:r w:rsidRPr="00EC61DF">
        <w:rPr>
          <w:i/>
          <w:iCs/>
          <w:sz w:val="22"/>
        </w:rPr>
        <w:t>радиационная катастрофа, возмещение ущерба, социальная защита, Чернобыль, радиационная безопасность, правовые механизмы.</w:t>
      </w:r>
    </w:p>
    <w:p w14:paraId="716459CA" w14:textId="7777777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</w:p>
    <w:p w14:paraId="31D59557" w14:textId="7777777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</w:p>
    <w:p w14:paraId="69CF074A" w14:textId="7777777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</w:p>
    <w:p w14:paraId="4657962C" w14:textId="77777777" w:rsidR="00E713FA" w:rsidRPr="00EC61DF" w:rsidRDefault="00E713FA" w:rsidP="00EC61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2"/>
        </w:rPr>
      </w:pPr>
      <w:proofErr w:type="spellStart"/>
      <w:r w:rsidRPr="00EC61DF">
        <w:rPr>
          <w:i/>
          <w:iCs/>
          <w:sz w:val="22"/>
        </w:rPr>
        <w:t>State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Programs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and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Mechanisms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for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Damage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Compensation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in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Case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of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Radiation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Disasters</w:t>
      </w:r>
      <w:proofErr w:type="spellEnd"/>
      <w:r w:rsidRPr="00EC61DF">
        <w:rPr>
          <w:i/>
          <w:iCs/>
          <w:sz w:val="22"/>
        </w:rPr>
        <w:t xml:space="preserve">: </w:t>
      </w:r>
      <w:proofErr w:type="spellStart"/>
      <w:r w:rsidRPr="00EC61DF">
        <w:rPr>
          <w:i/>
          <w:iCs/>
          <w:sz w:val="22"/>
        </w:rPr>
        <w:t>Legal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and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Socio-Economic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Aspects</w:t>
      </w:r>
      <w:proofErr w:type="spellEnd"/>
    </w:p>
    <w:p w14:paraId="2928EC3B" w14:textId="77777777" w:rsidR="00E713FA" w:rsidRPr="00EC61DF" w:rsidRDefault="00E713FA" w:rsidP="00EC61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2"/>
        </w:rPr>
      </w:pPr>
    </w:p>
    <w:p w14:paraId="21FB4989" w14:textId="7777777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</w:p>
    <w:p w14:paraId="4040C5CA" w14:textId="7777777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</w:p>
    <w:p w14:paraId="0FF0B8FE" w14:textId="42B2F86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  <w:proofErr w:type="spellStart"/>
      <w:r w:rsidRPr="00EC61DF">
        <w:rPr>
          <w:b/>
          <w:bCs/>
          <w:i/>
          <w:iCs/>
          <w:sz w:val="22"/>
        </w:rPr>
        <w:t>Abstract</w:t>
      </w:r>
      <w:proofErr w:type="spellEnd"/>
      <w:r w:rsidRPr="00EC61DF">
        <w:rPr>
          <w:b/>
          <w:bCs/>
          <w:i/>
          <w:iCs/>
          <w:sz w:val="22"/>
        </w:rPr>
        <w:t xml:space="preserve">. </w:t>
      </w:r>
      <w:proofErr w:type="spellStart"/>
      <w:r w:rsidRPr="00EC61DF">
        <w:rPr>
          <w:i/>
          <w:iCs/>
          <w:sz w:val="22"/>
        </w:rPr>
        <w:t>This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paper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takes</w:t>
      </w:r>
      <w:proofErr w:type="spellEnd"/>
      <w:r w:rsidRPr="00EC61DF">
        <w:rPr>
          <w:i/>
          <w:iCs/>
          <w:sz w:val="22"/>
        </w:rPr>
        <w:t xml:space="preserve"> a </w:t>
      </w:r>
      <w:proofErr w:type="spellStart"/>
      <w:r w:rsidRPr="00EC61DF">
        <w:rPr>
          <w:i/>
          <w:iCs/>
          <w:sz w:val="22"/>
        </w:rPr>
        <w:t>deep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dive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into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how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damage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compensation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works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after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radiation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disasters</w:t>
      </w:r>
      <w:proofErr w:type="spellEnd"/>
      <w:r w:rsidRPr="00EC61DF">
        <w:rPr>
          <w:i/>
          <w:iCs/>
          <w:sz w:val="22"/>
        </w:rPr>
        <w:t xml:space="preserve">. </w:t>
      </w:r>
      <w:proofErr w:type="spellStart"/>
      <w:r w:rsidRPr="00EC61DF">
        <w:rPr>
          <w:i/>
          <w:iCs/>
          <w:sz w:val="22"/>
        </w:rPr>
        <w:t>We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look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at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Russian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laws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on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compensating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harm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to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people’s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health</w:t>
      </w:r>
      <w:proofErr w:type="spellEnd"/>
      <w:r w:rsidRPr="00EC61DF">
        <w:rPr>
          <w:i/>
          <w:iCs/>
          <w:sz w:val="22"/>
        </w:rPr>
        <w:t xml:space="preserve">, </w:t>
      </w:r>
      <w:proofErr w:type="spellStart"/>
      <w:r w:rsidRPr="00EC61DF">
        <w:rPr>
          <w:i/>
          <w:iCs/>
          <w:sz w:val="22"/>
        </w:rPr>
        <w:t>property</w:t>
      </w:r>
      <w:proofErr w:type="spellEnd"/>
      <w:r w:rsidRPr="00EC61DF">
        <w:rPr>
          <w:i/>
          <w:iCs/>
          <w:sz w:val="22"/>
        </w:rPr>
        <w:t xml:space="preserve">, </w:t>
      </w:r>
      <w:proofErr w:type="spellStart"/>
      <w:r w:rsidRPr="00EC61DF">
        <w:rPr>
          <w:i/>
          <w:iCs/>
          <w:sz w:val="22"/>
        </w:rPr>
        <w:t>and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the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environment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following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accidents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at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hazardous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facilities</w:t>
      </w:r>
      <w:proofErr w:type="spellEnd"/>
      <w:r w:rsidRPr="00EC61DF">
        <w:rPr>
          <w:i/>
          <w:iCs/>
          <w:sz w:val="22"/>
        </w:rPr>
        <w:t xml:space="preserve">. </w:t>
      </w:r>
      <w:proofErr w:type="spellStart"/>
      <w:r w:rsidRPr="00EC61DF">
        <w:rPr>
          <w:i/>
          <w:iCs/>
          <w:sz w:val="22"/>
        </w:rPr>
        <w:t>Special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attention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goes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to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how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cleanup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approaches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have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evolved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after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major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incidents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like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Chernobyl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and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the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Mayak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accident</w:t>
      </w:r>
      <w:proofErr w:type="spellEnd"/>
      <w:r w:rsidRPr="00EC61DF">
        <w:rPr>
          <w:i/>
          <w:iCs/>
          <w:sz w:val="22"/>
        </w:rPr>
        <w:t xml:space="preserve">. </w:t>
      </w:r>
      <w:proofErr w:type="spellStart"/>
      <w:r w:rsidRPr="00EC61DF">
        <w:rPr>
          <w:i/>
          <w:iCs/>
          <w:sz w:val="22"/>
        </w:rPr>
        <w:t>The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author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doesn’t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just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focus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on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legal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stuff</w:t>
      </w:r>
      <w:proofErr w:type="spellEnd"/>
      <w:r w:rsidRPr="00EC61DF">
        <w:rPr>
          <w:i/>
          <w:iCs/>
          <w:sz w:val="22"/>
        </w:rPr>
        <w:t xml:space="preserve"> – </w:t>
      </w:r>
      <w:proofErr w:type="spellStart"/>
      <w:r w:rsidRPr="00EC61DF">
        <w:rPr>
          <w:i/>
          <w:iCs/>
          <w:sz w:val="22"/>
        </w:rPr>
        <w:t>social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adaptation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of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affected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areas</w:t>
      </w:r>
      <w:proofErr w:type="spellEnd"/>
      <w:r w:rsidRPr="00EC61DF">
        <w:rPr>
          <w:i/>
          <w:iCs/>
          <w:sz w:val="22"/>
        </w:rPr>
        <w:t xml:space="preserve">, </w:t>
      </w:r>
      <w:proofErr w:type="spellStart"/>
      <w:r w:rsidRPr="00EC61DF">
        <w:rPr>
          <w:i/>
          <w:iCs/>
          <w:sz w:val="22"/>
        </w:rPr>
        <w:t>medical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care</w:t>
      </w:r>
      <w:proofErr w:type="spellEnd"/>
      <w:r w:rsidRPr="00EC61DF">
        <w:rPr>
          <w:i/>
          <w:iCs/>
          <w:sz w:val="22"/>
        </w:rPr>
        <w:t xml:space="preserve">, </w:t>
      </w:r>
      <w:proofErr w:type="spellStart"/>
      <w:r w:rsidRPr="00EC61DF">
        <w:rPr>
          <w:i/>
          <w:iCs/>
          <w:sz w:val="22"/>
        </w:rPr>
        <w:t>resettlement</w:t>
      </w:r>
      <w:proofErr w:type="spellEnd"/>
      <w:r w:rsidRPr="00EC61DF">
        <w:rPr>
          <w:i/>
          <w:iCs/>
          <w:sz w:val="22"/>
        </w:rPr>
        <w:t xml:space="preserve">, </w:t>
      </w:r>
      <w:proofErr w:type="spellStart"/>
      <w:r w:rsidRPr="00EC61DF">
        <w:rPr>
          <w:i/>
          <w:iCs/>
          <w:sz w:val="22"/>
        </w:rPr>
        <w:t>and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reviving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local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economies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are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covered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too</w:t>
      </w:r>
      <w:proofErr w:type="spellEnd"/>
      <w:r w:rsidRPr="00EC61DF">
        <w:rPr>
          <w:i/>
          <w:iCs/>
          <w:sz w:val="22"/>
        </w:rPr>
        <w:t xml:space="preserve">. </w:t>
      </w:r>
      <w:proofErr w:type="spellStart"/>
      <w:r w:rsidRPr="00EC61DF">
        <w:rPr>
          <w:i/>
          <w:iCs/>
          <w:sz w:val="22"/>
        </w:rPr>
        <w:t>There’s</w:t>
      </w:r>
      <w:proofErr w:type="spellEnd"/>
      <w:r w:rsidRPr="00EC61DF">
        <w:rPr>
          <w:i/>
          <w:iCs/>
          <w:sz w:val="22"/>
        </w:rPr>
        <w:t xml:space="preserve"> a </w:t>
      </w:r>
      <w:proofErr w:type="spellStart"/>
      <w:r w:rsidRPr="00EC61DF">
        <w:rPr>
          <w:i/>
          <w:iCs/>
          <w:sz w:val="22"/>
        </w:rPr>
        <w:t>critical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assessment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of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existing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programs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and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some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practical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suggestions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for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improving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social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protection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for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people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living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on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contaminated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lands</w:t>
      </w:r>
      <w:proofErr w:type="spellEnd"/>
      <w:r w:rsidRPr="00EC61DF">
        <w:rPr>
          <w:i/>
          <w:iCs/>
          <w:sz w:val="22"/>
        </w:rPr>
        <w:t>.</w:t>
      </w:r>
    </w:p>
    <w:p w14:paraId="099E63D7" w14:textId="7777777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</w:p>
    <w:p w14:paraId="1C68DC71" w14:textId="7777777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</w:p>
    <w:p w14:paraId="7DDD8A67" w14:textId="7777777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  <w:proofErr w:type="spellStart"/>
      <w:r w:rsidRPr="00EC61DF">
        <w:rPr>
          <w:b/>
          <w:bCs/>
          <w:i/>
          <w:iCs/>
          <w:sz w:val="22"/>
        </w:rPr>
        <w:t>Keywords</w:t>
      </w:r>
      <w:proofErr w:type="spellEnd"/>
      <w:r w:rsidRPr="00EC61DF">
        <w:rPr>
          <w:b/>
          <w:bCs/>
          <w:i/>
          <w:iCs/>
          <w:sz w:val="22"/>
        </w:rPr>
        <w:t xml:space="preserve">: </w:t>
      </w:r>
      <w:proofErr w:type="spellStart"/>
      <w:r w:rsidRPr="00EC61DF">
        <w:rPr>
          <w:i/>
          <w:iCs/>
          <w:sz w:val="22"/>
        </w:rPr>
        <w:t>radiation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disaster</w:t>
      </w:r>
      <w:proofErr w:type="spellEnd"/>
      <w:r w:rsidRPr="00EC61DF">
        <w:rPr>
          <w:i/>
          <w:iCs/>
          <w:sz w:val="22"/>
        </w:rPr>
        <w:t xml:space="preserve">, </w:t>
      </w:r>
      <w:proofErr w:type="spellStart"/>
      <w:r w:rsidRPr="00EC61DF">
        <w:rPr>
          <w:i/>
          <w:iCs/>
          <w:sz w:val="22"/>
        </w:rPr>
        <w:t>damage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compensation</w:t>
      </w:r>
      <w:proofErr w:type="spellEnd"/>
      <w:r w:rsidRPr="00EC61DF">
        <w:rPr>
          <w:i/>
          <w:iCs/>
          <w:sz w:val="22"/>
        </w:rPr>
        <w:t xml:space="preserve">, </w:t>
      </w:r>
      <w:proofErr w:type="spellStart"/>
      <w:r w:rsidRPr="00EC61DF">
        <w:rPr>
          <w:i/>
          <w:iCs/>
          <w:sz w:val="22"/>
        </w:rPr>
        <w:t>social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protection</w:t>
      </w:r>
      <w:proofErr w:type="spellEnd"/>
      <w:r w:rsidRPr="00EC61DF">
        <w:rPr>
          <w:i/>
          <w:iCs/>
          <w:sz w:val="22"/>
        </w:rPr>
        <w:t xml:space="preserve">, </w:t>
      </w:r>
      <w:proofErr w:type="spellStart"/>
      <w:r w:rsidRPr="00EC61DF">
        <w:rPr>
          <w:i/>
          <w:iCs/>
          <w:sz w:val="22"/>
        </w:rPr>
        <w:t>Chernobyl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accident</w:t>
      </w:r>
      <w:proofErr w:type="spellEnd"/>
      <w:r w:rsidRPr="00EC61DF">
        <w:rPr>
          <w:i/>
          <w:iCs/>
          <w:sz w:val="22"/>
        </w:rPr>
        <w:t xml:space="preserve">, </w:t>
      </w:r>
      <w:proofErr w:type="spellStart"/>
      <w:r w:rsidRPr="00EC61DF">
        <w:rPr>
          <w:i/>
          <w:iCs/>
          <w:sz w:val="22"/>
        </w:rPr>
        <w:t>radiation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safety</w:t>
      </w:r>
      <w:proofErr w:type="spellEnd"/>
      <w:r w:rsidRPr="00EC61DF">
        <w:rPr>
          <w:i/>
          <w:iCs/>
          <w:sz w:val="22"/>
        </w:rPr>
        <w:t xml:space="preserve">, </w:t>
      </w:r>
      <w:proofErr w:type="spellStart"/>
      <w:r w:rsidRPr="00EC61DF">
        <w:rPr>
          <w:i/>
          <w:iCs/>
          <w:sz w:val="22"/>
        </w:rPr>
        <w:t>legal</w:t>
      </w:r>
      <w:proofErr w:type="spellEnd"/>
      <w:r w:rsidRPr="00EC61DF">
        <w:rPr>
          <w:i/>
          <w:iCs/>
          <w:sz w:val="22"/>
        </w:rPr>
        <w:t xml:space="preserve"> </w:t>
      </w:r>
      <w:proofErr w:type="spellStart"/>
      <w:r w:rsidRPr="00EC61DF">
        <w:rPr>
          <w:i/>
          <w:iCs/>
          <w:sz w:val="22"/>
        </w:rPr>
        <w:t>mechanisms</w:t>
      </w:r>
      <w:proofErr w:type="spellEnd"/>
      <w:r w:rsidRPr="00EC61DF">
        <w:rPr>
          <w:i/>
          <w:iCs/>
          <w:sz w:val="22"/>
        </w:rPr>
        <w:t>.</w:t>
      </w:r>
    </w:p>
    <w:p w14:paraId="371389D4" w14:textId="77777777" w:rsidR="00E713FA" w:rsidRPr="00EC61DF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i/>
          <w:iCs/>
          <w:sz w:val="22"/>
        </w:rPr>
      </w:pPr>
    </w:p>
    <w:p w14:paraId="7ABD20F4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44A62082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>Введение</w:t>
      </w:r>
    </w:p>
    <w:p w14:paraId="3439FC69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2F95122D" w14:textId="2F0C4FEF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 Радиационные катастрофы – это техногенные бедствия с колоссальной разрушительной силой, последствия которых тянутся десятилетиями, а то и веками. Страдает не только экология, но и сама жизнь людей: здоровье, имущество, возможность жить на родной земле и чем-то там заниматься. В России, где атомная промышленность развита серьезно и накопилось немало объектов ядерного наследия, вопрос компенсаций за такие катастрофы остается очень острым.</w:t>
      </w:r>
    </w:p>
    <w:p w14:paraId="04E70D83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2EFE00CE" w14:textId="3722FF71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 Если смотреть исторически, то наше законодательство в этой области формировалось во многом под влиянием крупных аварий. Авария на «Маяке» в 1957 году и чернобыльская катастрофа 1986-го стали переломными моментами – именно они задали направление всей </w:t>
      </w:r>
      <w:r w:rsidR="006C76CF">
        <w:rPr>
          <w:sz w:val="22"/>
        </w:rPr>
        <w:t>Государственной политики</w:t>
      </w:r>
      <w:r>
        <w:rPr>
          <w:sz w:val="22"/>
        </w:rPr>
        <w:t xml:space="preserve"> в сфере радиационной защиты людей. Как писал в свое время Ю.А. </w:t>
      </w:r>
      <w:proofErr w:type="spellStart"/>
      <w:r>
        <w:rPr>
          <w:sz w:val="22"/>
        </w:rPr>
        <w:t>Израель</w:t>
      </w:r>
      <w:proofErr w:type="spellEnd"/>
      <w:r>
        <w:rPr>
          <w:sz w:val="22"/>
        </w:rPr>
        <w:t>, последствия радиации с АЭС нужно оценивать комплексно, тем более что зона поражения может растянуться на сотни километров от эпицентра.</w:t>
      </w:r>
    </w:p>
    <w:p w14:paraId="6171AABD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60AFEE93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Современные исследования показывают, что последствия тех событий до сих пор влияют на </w:t>
      </w:r>
      <w:r>
        <w:rPr>
          <w:sz w:val="22"/>
        </w:rPr>
        <w:lastRenderedPageBreak/>
        <w:t>социально-экономическое положение десятков регионов. А число людей, имеющих статус пострадавших от радиации, идет на сотни тысяч.</w:t>
      </w:r>
    </w:p>
    <w:p w14:paraId="5860560B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02D1B945" w14:textId="7E91F423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Почему эта тема актуальна сегодня? Потому что нужно пересматривать действующие механизмы компенсаций в условиях, когда бюджетные деньги не резиновые, и пора переходить от экстренных мер к долгосрочным стратегиям реабилитации. Закон «О социальной защите граждан, подвергшихся воздействию радиации вследствие катастрофы на Чернобыльской АЭС» (1991 год) заложил основу для льгот и выплат. Но практика показала кучу системных проблем: как разграничить ущерб, как сделать помощь адресной, как индексировать выплаты – всё это до сих пор болит.</w:t>
      </w:r>
    </w:p>
    <w:p w14:paraId="42BD344E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6F8C5C91" w14:textId="54F4B534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 Цель нашей работы – комплексно разобрать правовые механизмы компенсации ущерба после радиационных катастроф. Мы проследим эволюцию законов, структуру выплат, систему медицинского сопровождения и правовые вопросы переселения людей из загрязненных зон. Отдельно сравним подходы к компенсации при разных типах инцидентов: Чернобыль, авария на «Маяке», ядерные испытания на Семипалатинском полигоне.</w:t>
      </w:r>
    </w:p>
    <w:p w14:paraId="76C81B69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75D08B32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   Исследование опирается на федеральные законы, указы президента, постановления правительства, ведомственные акты о порядке выплат. Также использовались </w:t>
      </w:r>
      <w:proofErr w:type="spellStart"/>
      <w:r>
        <w:rPr>
          <w:sz w:val="22"/>
        </w:rPr>
        <w:t>госдоклады</w:t>
      </w:r>
      <w:proofErr w:type="spellEnd"/>
      <w:r>
        <w:rPr>
          <w:sz w:val="22"/>
        </w:rPr>
        <w:t xml:space="preserve"> о защите населения от ЧС и судебная практика по искам граждан, которым отказывали в социальной поддержке.</w:t>
      </w:r>
    </w:p>
    <w:p w14:paraId="5C78E756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254FB6EB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 Значимость работы в том, что мы выявили пробелы в правовом регулировании, оценили эффективность госпрограмм и сформулировали предложения по их улучшению. В итоге напрашивается вывод: систему компенсаций нужно оптимизировать с учетом современных принципов адресности и нуждаемости, но при этом государство должно сохранять преемственность своих социальных обязательств перед пострадавшими.</w:t>
      </w:r>
    </w:p>
    <w:p w14:paraId="7E2925B1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0B97ECB8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>Основная часть</w:t>
      </w:r>
    </w:p>
    <w:p w14:paraId="5E60F43B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48866DC6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 Система компенсаций в России складывалась поэтапно, и каждый этап был привязан к конкретной радиационной аварии. Поначалу всё регулировалось ведомственными инструкциями и было заточено под ликвидацию последствий конкретных инцидентов. Но масштаб чернобыльской беды потребовал единой федеральной системы соцзащиты. Д.М. Демичев справедливо замечал, что правовые проблемы преодоления чернобыльских последствий носят комплексный характер и требуют не только быстрых, но и долгосрочных решений.</w:t>
      </w:r>
    </w:p>
    <w:p w14:paraId="682E25CF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4D6D7115" w14:textId="3B6D938E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 Главный документ здесь – Закон РФ № 1244-1 от 15.05.1991 «О социальной защите граждан, подвергшихся воздействию радиации вследствие катастрофы на Чернобыльской АЭС». Он установил правовые основы возмещения вреда, ввел категории пострадавших (ликвидаторы, эвакуированные, жители загрязненных территорий) и прописал систему компенсаций. Значение этого закона выходит за рамки одной аварии – он стал образцом для законодательства о соцзащите при других радиационных происшествиях.</w:t>
      </w:r>
    </w:p>
    <w:p w14:paraId="7A980845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35823082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 Позже похожие механизмы распространили на пострадавших от аварии на «Маяке» (Федеральный закон № 175-ФЗ от 26.11.1998) и от ядерных испытаний на Семипалатинском полигоне (Федеральный закон № 2-ФЗ от 10.01.2002). Эти законы закрепили дифференцированный подход с учетом состава радионуклидов, длительности облучения и удаленности от места аварии.</w:t>
      </w:r>
    </w:p>
    <w:p w14:paraId="5E8BC537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3319AE97" w14:textId="2603B812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 Но есть и сложность: куча подзаконных актов, ведомственных инструкций и разъяснений сильно усложняет </w:t>
      </w:r>
      <w:proofErr w:type="spellStart"/>
      <w:r w:rsidR="000C3E26">
        <w:rPr>
          <w:sz w:val="22"/>
        </w:rPr>
        <w:t>правоприменение</w:t>
      </w:r>
      <w:proofErr w:type="spellEnd"/>
      <w:r>
        <w:rPr>
          <w:sz w:val="22"/>
        </w:rPr>
        <w:t xml:space="preserve"> и порождает судебные споры.</w:t>
      </w:r>
    </w:p>
    <w:p w14:paraId="7B4BA800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2078FD57" w14:textId="3F919675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 Конституционную основу тут составляют статьи 42 (право на благоприятную среду) и 53 (право на возмещение вреда от госорганов). Как отмечается в комментарии к Конституции под ред. Л.А. </w:t>
      </w:r>
      <w:proofErr w:type="spellStart"/>
      <w:r>
        <w:rPr>
          <w:sz w:val="22"/>
        </w:rPr>
        <w:t>Окунькова</w:t>
      </w:r>
      <w:proofErr w:type="spellEnd"/>
      <w:r>
        <w:rPr>
          <w:sz w:val="22"/>
        </w:rPr>
        <w:t xml:space="preserve">, право на возмещение вреда – одна из фундаментальных гарантий прав личности. Конституционный Суд РФ не раз подчеркивал, что государство обязано поддерживать доверие </w:t>
      </w:r>
      <w:r>
        <w:rPr>
          <w:sz w:val="22"/>
        </w:rPr>
        <w:lastRenderedPageBreak/>
        <w:t>граждан к закону и обеспечивать стабильность регулирования в сфере соцзащиты пострадавших от радиации.</w:t>
      </w:r>
    </w:p>
    <w:p w14:paraId="5C9BB750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5CD4678E" w14:textId="77FD6D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Реализация законов о соцзащите идет через федеральные целевые программы (ФЦП). Самая известная – ФЦП «Преодоление последствий радиационных аварий на период до 2015 года и на перспективу до 2020 года», а позже – госпрограмма «Обеспечение химической и биологической безопасности» и отдельные мероприятия в нацпроектах «Здравоохранение» и «Демография».</w:t>
      </w:r>
    </w:p>
    <w:p w14:paraId="5B959737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14D6F0A6" w14:textId="4C970D6F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ФЦП позволили перейти от простой раздачи льгот к активной политике реабилитации территорий. Как писал В.А. Гришин, социальные гарантии часто остаются декларацией, и только программно-целевой подход наполняет их реальным содержанием. Программы включали перевод населенных пунктов в экологически безопасные, строительство жилья для переселенцев, восстановление школ и больниц, улучшение медпомощи. По данным </w:t>
      </w:r>
      <w:r w:rsidR="00A16B02">
        <w:rPr>
          <w:sz w:val="22"/>
        </w:rPr>
        <w:t>г</w:t>
      </w:r>
      <w:r w:rsidR="006A7375">
        <w:rPr>
          <w:sz w:val="22"/>
        </w:rPr>
        <w:t>осударственных докладов</w:t>
      </w:r>
      <w:r>
        <w:rPr>
          <w:sz w:val="22"/>
        </w:rPr>
        <w:t>, с 2005 по 2020 год переселили более 50 тысяч семей из загрязненных зон, а финансирование медицинской реабилитации выросло в 2,5 раза.</w:t>
      </w:r>
    </w:p>
    <w:p w14:paraId="14DAD7B7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2A923EEE" w14:textId="275798A1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 Однако анализ эффективности показывает системные проблемы. Во-первых, ведомственные планы часто разбалансированы: Минздрав занимается медицинским наблюдением, Минстрой – жильем, а синхронизации нет. Во-вторых, остаточное загрязнение территорий никуда не делось: формально статус зоны отчуждения снят, а экологические риски всё еще высоки. Тут уместны подходы А.А. Быкова по моделированию природоохранной деятельности он обосновывал необходимость непрерывного мониторинга и адаптивного управления.</w:t>
      </w:r>
    </w:p>
    <w:p w14:paraId="4784F3D2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528AA471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В последние годы «радиационные» программы всё чаще встраивают в общие региональные стратегии развития. Например, в Брянской, Калужской и Тульской областях есть подпрограммы по устойчивому развитию загрязненных территорий: там не только выплаты, но и создание рабочих мест, развитие альтернативного сельского хозяйства и туризма.</w:t>
      </w:r>
    </w:p>
    <w:p w14:paraId="2BD36522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67DB9A46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>Система компенсаций включает несколько ключевых вещей: ежемесячные денежные выплаты (ЕДВ), ежегодная компенсация за вред здоровью, выплаты по потере кормильца, а также возмещение расходов на лечение и лекарства. Размеры выплат зависят от категории пострадавших (инвалиды, ликвидаторы, эвакуированные, жители зон с правом на отселение).</w:t>
      </w:r>
    </w:p>
    <w:p w14:paraId="6EBA4FDC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7C96A25B" w14:textId="6AB9BCA9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Отдельный важный механизм – возмещение вреда при утрате имущества. О.С. </w:t>
      </w:r>
      <w:proofErr w:type="spellStart"/>
      <w:r>
        <w:rPr>
          <w:sz w:val="22"/>
        </w:rPr>
        <w:t>Колбасов</w:t>
      </w:r>
      <w:proofErr w:type="spellEnd"/>
      <w:r>
        <w:rPr>
          <w:sz w:val="22"/>
        </w:rPr>
        <w:t xml:space="preserve"> подчеркивал, что возмещение должно включать и прямые убытки, и упущенную выгоду. При эвакуации и переселении людям предоставляли жилье взамен утерянного, плюс деньги за утраченное личное подсобное хозяйство. Как показывает судебная практика, больше всего споров возникает именно при оценке утраченного имущества и при определении, что такое «благоустроенное жилье» (площадь, удобства, местоположение).</w:t>
      </w:r>
    </w:p>
    <w:p w14:paraId="39DF6B6E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4B2923DE" w14:textId="323AF138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Специфический механизм – компенсация за риск. В отличие от обычного вреда от источника повышенной опасности, радиационный риск подразумевает вероятность отдаленных последствий (рак, генетические нарушения). По рекомендациям Международной комиссии по радиационной защите, оптимизация защиты на основе анализа «затраты – выгода» помогает определить приемлемый уровень риска. Законодательство ввело презумпцию причинно-следственной связи между проживанием на загрязненной территории (или участием в ликвидации) и последующим заболеванием, если медэкспертиза не докажет обратное.</w:t>
      </w:r>
    </w:p>
    <w:p w14:paraId="0451CB60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50F3DF8A" w14:textId="5CE5D3BA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В работах под ред. Ильина Л.А. и </w:t>
      </w:r>
      <w:proofErr w:type="spellStart"/>
      <w:r>
        <w:rPr>
          <w:sz w:val="22"/>
        </w:rPr>
        <w:t>Акиева</w:t>
      </w:r>
      <w:proofErr w:type="spellEnd"/>
      <w:r>
        <w:rPr>
          <w:sz w:val="22"/>
        </w:rPr>
        <w:t xml:space="preserve"> А.В., посвященных хроническому радиационному воздействию, отмечено, что риски отдаленных эффектов требуют пожизненного наблюдения. При этом финансирование компенсаций идет по остаточному принципу, индексация часто отстает от реальной инфляции – и эффективность поддержки падает. Для многих граждан (особенно живущих в зонах с льготным статусом) мотивация уезжать снижается, что в долгосрочной перспективе противоречит целям радиационной гигиены.</w:t>
      </w:r>
    </w:p>
    <w:p w14:paraId="36D39DC8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6F58C3AA" w14:textId="107A5818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Медицинское обеспечение пострадавших – одна из самых затратных и сложных статей. Специализированная помощь оказывается в федеральных центрах (например, ФМБЦ им. А. И. </w:t>
      </w:r>
      <w:proofErr w:type="spellStart"/>
      <w:r>
        <w:rPr>
          <w:sz w:val="22"/>
        </w:rPr>
        <w:lastRenderedPageBreak/>
        <w:t>Бурназяна</w:t>
      </w:r>
      <w:proofErr w:type="spellEnd"/>
      <w:r>
        <w:rPr>
          <w:sz w:val="22"/>
        </w:rPr>
        <w:t>) и региональных центрах. Ежегодно утверждаются списки санаторно-курортного лечения для ликвидаторов и инвалидов-чернобыльцев. Как сказано в справочнике «Реакция организма человека на воздействие опасных и вредных производственных факторов», радиация требует особых подходов к диагностике и лечению.</w:t>
      </w:r>
    </w:p>
    <w:p w14:paraId="3B5751EF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1FEF1D5C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Но, по мнению экспертов-радиологов, существующая система диспансерного наблюдения слабо использует современные методы молекулярно-эпидемиологического мониторинга, что мешает ранней диагностике. Проблемы и с лекарствами: льготные рецепты на дорогие препараты часто оформляют с задержками, а перечень ЖНВЛП не всегда покрывает специфические нужды людей с лучевой болезнью.</w:t>
      </w:r>
    </w:p>
    <w:p w14:paraId="33461C9A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23C4130B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Социально-экономическая реабилитация включает не только выплаты физлицам, но и меры по восстановлению экономики. В.Л. Бабурин в докладе о последствиях неблагоприятных явлений отмечал, что ущерб распределяется крайне неравномерно и нужны дифференцированные меры. С 2011 года действуют межбюджетные трансферты регионам на возмещение убытков предприятий в загрязненных зонах. Особенно это важно для сельского хозяйства: продукция с загрязненных почв проходит обязательный радиологический контроль, что снижает ее рыночную привлекательность.</w:t>
      </w:r>
    </w:p>
    <w:p w14:paraId="341B5155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170BF689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Немаловажна и социально-психологическая реабилитация. Г.А. Антонюк в работах по социальному проектированию подчеркивал, что управление развитием посткризисных территорий невозможно без учета психологического состояния людей. Радиационные катастрофы порождают «социальный стресс» и стигматизацию территорий. В некоторых регионах (например, в Брянской области) запускали пилотные проекты с «горячими линиями» и выездными консультациями психологов. Но массового распространения эти практики, увы, не получили.</w:t>
      </w:r>
    </w:p>
    <w:p w14:paraId="40FD9247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5AE18396" w14:textId="45F8C7B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Практика выявляет несколько устойчивых правовых проблем. Первая – дифференциация зон радиоактивного загрязнения. Границы зон пересматривались в 1991, 1995, 2005, 2015 годах, и бывало, что люди из одного поселка получали разный статус в зависимости от даты регистрации или рождения. Такая подвижность нормативной базы порождает массу судебных споров, особенно когда речь о сохранении льгот при переезде.</w:t>
      </w:r>
    </w:p>
    <w:p w14:paraId="1881EA82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4B0E4EF9" w14:textId="0F50B234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Вторая проблема – нет единого органа, который координировал бы начисление и выплату компенсаций. Полномочия разбросаны между Социальным фондом (бывшим ПФР), соцзащитой регионов, Минздравом и Минстроем. Это создает бюрократические барьеры – человеку приходится по многу раз собирать одни и те же документы. С.Д. Соловьева в своем диссертационном исследовании обосновывает необходимость централизации учета </w:t>
      </w:r>
      <w:r w:rsidR="003D48B4">
        <w:rPr>
          <w:sz w:val="22"/>
        </w:rPr>
        <w:t>льгот получателей.</w:t>
      </w:r>
      <w:r>
        <w:rPr>
          <w:sz w:val="22"/>
        </w:rPr>
        <w:t>.</w:t>
      </w:r>
    </w:p>
    <w:p w14:paraId="7EF886D0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1F58CA08" w14:textId="1283956F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Третья проблема – компенсация ущерба окружающей среде. С вредом здоровью более-менее понятно, а вот с восстановлением экосистем, почв и водоемов – хуже. Хотя в законе «Об охране окружающей среды» прописан принцип «загрязнитель платит», для исторических катастроф (где нельзя возложить ответственность на конкретное действующее предприятие) восстановление финансируется из </w:t>
      </w:r>
      <w:r w:rsidR="003D48B4">
        <w:rPr>
          <w:sz w:val="22"/>
        </w:rPr>
        <w:t>федерального бюджета</w:t>
      </w:r>
      <w:r>
        <w:rPr>
          <w:sz w:val="22"/>
        </w:rPr>
        <w:t xml:space="preserve"> по остаточному принципу.</w:t>
      </w:r>
    </w:p>
    <w:p w14:paraId="2C4B611C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62D93E98" w14:textId="7D4B6DD2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Судебная защита остается главным инструментом восстановления прав. Верховный Суд в своих обзорах не раз разъяснял: отказ в </w:t>
      </w:r>
      <w:r w:rsidR="003D48B4">
        <w:rPr>
          <w:sz w:val="22"/>
        </w:rPr>
        <w:t>социальные поддержке</w:t>
      </w:r>
      <w:r>
        <w:rPr>
          <w:sz w:val="22"/>
        </w:rPr>
        <w:t xml:space="preserve"> по формальным причинам (пропуск сроков регистрации, неполный пакет документов) не может мешать реализации конституционного права на возмещение вреда. В последние годы растет число исков от детей, родившихся после Чернобыля, но живших на загрязненных территориях – это показывает, что круг людей, осознающих свои права, расширяется.</w:t>
      </w:r>
    </w:p>
    <w:p w14:paraId="43433BBD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0557986E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Сравнение с другими странами показывает, что подходы разнятся. В Евросоюзе (например, в Германии после </w:t>
      </w:r>
      <w:proofErr w:type="spellStart"/>
      <w:r>
        <w:rPr>
          <w:sz w:val="22"/>
        </w:rPr>
        <w:t>Фукусимы</w:t>
      </w:r>
      <w:proofErr w:type="spellEnd"/>
      <w:r>
        <w:rPr>
          <w:sz w:val="22"/>
        </w:rPr>
        <w:t>) упор делают на страхование ядерной ответственности операторов АЭС. Парижская и Венская конвенции устанавливают пределы ответственности оператора, но они часто недостаточны для покрытия последствий крупной аварии.</w:t>
      </w:r>
    </w:p>
    <w:p w14:paraId="0C7F747A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10A42EDC" w14:textId="625B1878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В США – система по закону Прайса-Андерсона, где ответственность оператора тоже ограничена, </w:t>
      </w:r>
      <w:r>
        <w:rPr>
          <w:sz w:val="22"/>
        </w:rPr>
        <w:lastRenderedPageBreak/>
        <w:t>но есть механизм дополнительной компенсации за счет отрасли. Россия же использует модель прямой бюджетной ответственности государства за советские радиационные катастрофы. Для новых ядерных объектов закон «Об использовании атомной энергии» (№ 170-ФЗ) требует от оператора финансового обеспечения ответственности, но его объем критически мал по сравнению с возможным ущербом от тяжелой аварии.</w:t>
      </w:r>
    </w:p>
    <w:p w14:paraId="05A66CCA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5CA84411" w14:textId="1BA1FBD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Как замечал А.А. </w:t>
      </w:r>
      <w:proofErr w:type="spellStart"/>
      <w:r>
        <w:rPr>
          <w:sz w:val="22"/>
        </w:rPr>
        <w:t>Вахин</w:t>
      </w:r>
      <w:proofErr w:type="spellEnd"/>
      <w:r>
        <w:rPr>
          <w:sz w:val="22"/>
        </w:rPr>
        <w:t xml:space="preserve"> в тезисах о жизнедеятельности </w:t>
      </w:r>
      <w:r w:rsidR="003D48B4">
        <w:rPr>
          <w:sz w:val="22"/>
        </w:rPr>
        <w:t>социальных систем.</w:t>
      </w:r>
      <w:r>
        <w:rPr>
          <w:sz w:val="22"/>
        </w:rPr>
        <w:t xml:space="preserve"> в эпоху кризиса рациональности, управление рисками требует новых подходов с учетом неопределенности. Перспективы развития нашей системы компенсации – во внедрении риск-ориентированного подхода, создании страховых пулов и резервных фондов, чтобы снизить бюджетную нагрузку в случае ЧС.</w:t>
      </w:r>
    </w:p>
    <w:p w14:paraId="3E483357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72E67169" w14:textId="620E6BE3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Важное направление </w:t>
      </w:r>
      <w:r w:rsidR="0010658C">
        <w:rPr>
          <w:sz w:val="22"/>
        </w:rPr>
        <w:t xml:space="preserve">- </w:t>
      </w:r>
      <w:proofErr w:type="spellStart"/>
      <w:r w:rsidR="0010658C">
        <w:rPr>
          <w:sz w:val="22"/>
        </w:rPr>
        <w:t>цифровизация</w:t>
      </w:r>
      <w:proofErr w:type="spellEnd"/>
      <w:r>
        <w:rPr>
          <w:sz w:val="22"/>
        </w:rPr>
        <w:t xml:space="preserve"> учета пострадавших. Единый федеральный регистр лиц, подвергшихся радиационному воздействию, позволил бы автоматизировать выплаты, исключить двойной учет и повысить адресность. И.Л. Абалкина в работах о коммуникативных методах управления риском обосновывает необходимость прозрачности информации. Такой регистр на базе Социального фонда мог бы стать основой для </w:t>
      </w:r>
      <w:proofErr w:type="spellStart"/>
      <w:r>
        <w:rPr>
          <w:sz w:val="22"/>
        </w:rPr>
        <w:t>проактивного</w:t>
      </w:r>
      <w:proofErr w:type="spellEnd"/>
      <w:r>
        <w:rPr>
          <w:sz w:val="22"/>
        </w:rPr>
        <w:t xml:space="preserve"> (</w:t>
      </w:r>
      <w:r w:rsidR="0010658C">
        <w:rPr>
          <w:sz w:val="22"/>
        </w:rPr>
        <w:t>без заявительного</w:t>
      </w:r>
      <w:r>
        <w:rPr>
          <w:sz w:val="22"/>
        </w:rPr>
        <w:t>) порядка предоставления мер поддержки.</w:t>
      </w:r>
    </w:p>
    <w:p w14:paraId="0D99BD10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5DF6C249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5E88628E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3139BAFA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>Выводы</w:t>
      </w:r>
    </w:p>
    <w:p w14:paraId="0EC6D70C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7D34B31C" w14:textId="47EE26C9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В России сложилась довольно разветвленная нормативно-правовая база на базе специальных законов о соцзащите пострадавших от радиации. Она закрепляет дифференцированный подход к категориям граждан, зонам загрязнения и объемам компенсаций – это соответствует принципу справедливого распределения </w:t>
      </w:r>
      <w:r w:rsidR="00CB225C">
        <w:rPr>
          <w:sz w:val="22"/>
        </w:rPr>
        <w:t>Государственной помощи</w:t>
      </w:r>
      <w:r>
        <w:rPr>
          <w:sz w:val="22"/>
        </w:rPr>
        <w:t>.</w:t>
      </w:r>
    </w:p>
    <w:p w14:paraId="69C82B83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3F3A2179" w14:textId="349BBEB0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Действующие госпрограммы (раньше ФЦП, теперь в составе госпрограмм) позволили провести масштабную работу по переселению, реабилитации инфраструктуры и </w:t>
      </w:r>
      <w:r w:rsidR="006C76CF">
        <w:rPr>
          <w:sz w:val="22"/>
        </w:rPr>
        <w:t>медицинское сопровождение</w:t>
      </w:r>
      <w:r>
        <w:rPr>
          <w:sz w:val="22"/>
        </w:rPr>
        <w:t>. Но их эффективность снижается из-за ведомственной разобщенности, недостаточной индексации выплат и отсутствия долгосрочных стратегий развития загрязненных территорий за рамками чисто компенсационной модели.</w:t>
      </w:r>
    </w:p>
    <w:p w14:paraId="3422F37A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3BE364F7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Механизмы компенсации вреда здоровью и имуществу сталкиваются с правовыми проблемами: нестабильность </w:t>
      </w:r>
      <w:proofErr w:type="spellStart"/>
      <w:r>
        <w:rPr>
          <w:sz w:val="22"/>
        </w:rPr>
        <w:t>нормативки</w:t>
      </w:r>
      <w:proofErr w:type="spellEnd"/>
      <w:r>
        <w:rPr>
          <w:sz w:val="22"/>
        </w:rPr>
        <w:t xml:space="preserve"> (пересмотр границ зон), сложность подтверждения причинно-следственной связи для отдаленных последствий, административные барьеры при оформлении выплат. Судебная практика играет компенсаторную роль, но системные дефекты не устраняет.</w:t>
      </w:r>
    </w:p>
    <w:p w14:paraId="1DA522D0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63353930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Социальные аспекты реабилитации требуют расширения инструментария: нужны не только медицинская и жилищная поддержка, но и психологическая адаптация, альтернативная занятость, снятие стигматизации территорий. Медицинское обеспечение должно переходить от стандартных подходов к персонализированному мониторингу с использованием современных радиобиологических методов.</w:t>
      </w:r>
    </w:p>
    <w:p w14:paraId="0BDFC60D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22BD8B82" w14:textId="6BF8BAD2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Перспективы развития системы – в интеграции «радиационных» механизмов в общую систему соцзащиты (через Социальный фонд), </w:t>
      </w:r>
      <w:proofErr w:type="spellStart"/>
      <w:r>
        <w:rPr>
          <w:sz w:val="22"/>
        </w:rPr>
        <w:t>цифровизации</w:t>
      </w:r>
      <w:proofErr w:type="spellEnd"/>
      <w:r>
        <w:rPr>
          <w:sz w:val="22"/>
        </w:rPr>
        <w:t xml:space="preserve"> учета пострадавших и внедрении риск-ориентированных механизмов финансового обеспечения ответственности для новых ядерных объектов. Это позволит снизить долгосрочную нагрузку на федеральный бюджет.</w:t>
      </w:r>
    </w:p>
    <w:p w14:paraId="5C9DC933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2C3C949A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 xml:space="preserve">    Совершенствовать законодательство нужно по пути унификации правовых статусов, но с сохранением особенностей конкретных радиационных инцидентов, а также расширять полномочия регионов по реализации программ развития с учетом местных условий. Решение этих задач обеспечит более полную реализацию конституционных прав граждан на возмещение вреда от радиационных катастроф и повысит уровень социальной защищенности населения загрязненных территорий.</w:t>
      </w:r>
    </w:p>
    <w:p w14:paraId="2B1DA114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2AB93A88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75D7DF4E" w14:textId="3763179F" w:rsidR="00E713FA" w:rsidRDefault="00E173F2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  <w:r>
        <w:rPr>
          <w:sz w:val="22"/>
        </w:rPr>
        <w:t>Список литературы</w:t>
      </w:r>
      <w:r w:rsidR="00E713FA">
        <w:rPr>
          <w:sz w:val="22"/>
        </w:rPr>
        <w:t>:</w:t>
      </w:r>
    </w:p>
    <w:p w14:paraId="759EB782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64F2DFF3" w14:textId="4023F630" w:rsidR="00E713FA" w:rsidRPr="00E713FA" w:rsidRDefault="00E713FA" w:rsidP="00E713FA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proofErr w:type="spellStart"/>
      <w:r w:rsidRPr="00E713FA">
        <w:rPr>
          <w:sz w:val="22"/>
        </w:rPr>
        <w:t>Израель</w:t>
      </w:r>
      <w:proofErr w:type="spellEnd"/>
      <w:r w:rsidRPr="00E713FA">
        <w:rPr>
          <w:sz w:val="22"/>
        </w:rPr>
        <w:t xml:space="preserve"> Ю.А. Радиационные последствия аварий на АЭС для населения. М.: Прогресс, 1989. 272 с.</w:t>
      </w:r>
    </w:p>
    <w:p w14:paraId="54865281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278A9DEF" w14:textId="709E63A6" w:rsidR="00E713FA" w:rsidRPr="006C76CF" w:rsidRDefault="00E713FA" w:rsidP="006C76CF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r w:rsidRPr="00E713FA">
        <w:rPr>
          <w:sz w:val="22"/>
        </w:rPr>
        <w:t xml:space="preserve">Демичев Д.М. Государственно правовые проблемы преодоления последствий чернобыльской катастрофы. </w:t>
      </w:r>
      <w:proofErr w:type="spellStart"/>
      <w:r w:rsidRPr="00E713FA">
        <w:rPr>
          <w:sz w:val="22"/>
        </w:rPr>
        <w:t>Автореф</w:t>
      </w:r>
      <w:proofErr w:type="spellEnd"/>
      <w:r w:rsidRPr="00E713FA">
        <w:rPr>
          <w:sz w:val="22"/>
        </w:rPr>
        <w:t>. Диссертации канд. Юр. Наук. Минск, 1997. 210 с.</w:t>
      </w:r>
    </w:p>
    <w:p w14:paraId="74F468CE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5F65AE01" w14:textId="0BD9A56E" w:rsidR="00E713FA" w:rsidRPr="00E713FA" w:rsidRDefault="00E713FA" w:rsidP="00E713FA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r w:rsidRPr="00E713FA">
        <w:rPr>
          <w:sz w:val="22"/>
        </w:rPr>
        <w:t>Гришин В.А. Социальные гарантии и реальность. Российский Чернобыль, 1998 № 15. С. 12-15.</w:t>
      </w:r>
    </w:p>
    <w:p w14:paraId="5AD15047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2B018D8F" w14:textId="67021991" w:rsidR="00E713FA" w:rsidRPr="00E713FA" w:rsidRDefault="00E713FA" w:rsidP="00E713FA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proofErr w:type="spellStart"/>
      <w:r w:rsidRPr="00E713FA">
        <w:rPr>
          <w:sz w:val="22"/>
        </w:rPr>
        <w:t>Вахин</w:t>
      </w:r>
      <w:proofErr w:type="spellEnd"/>
      <w:r w:rsidRPr="00E713FA">
        <w:rPr>
          <w:sz w:val="22"/>
        </w:rPr>
        <w:t xml:space="preserve"> A.A. Тезисы о жизнедеятельности социальных систем в эпоху кризиса традиционной рациональности. Материалы международной конференции </w:t>
      </w:r>
      <w:r>
        <w:rPr>
          <w:sz w:val="22"/>
        </w:rPr>
        <w:t>«</w:t>
      </w:r>
      <w:r w:rsidRPr="00E713FA">
        <w:rPr>
          <w:sz w:val="22"/>
        </w:rPr>
        <w:t>Анализ систем на пороге XXI века: теория и практика</w:t>
      </w:r>
      <w:r>
        <w:rPr>
          <w:sz w:val="22"/>
        </w:rPr>
        <w:t>»</w:t>
      </w:r>
      <w:r w:rsidRPr="00E713FA">
        <w:rPr>
          <w:sz w:val="22"/>
        </w:rPr>
        <w:t>. М.: Интеллект, 1996. С.87-92.</w:t>
      </w:r>
    </w:p>
    <w:p w14:paraId="75A071A6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2734F12E" w14:textId="2D69B720" w:rsidR="00E713FA" w:rsidRPr="00E713FA" w:rsidRDefault="00E713FA" w:rsidP="00E713FA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r w:rsidRPr="00E713FA">
        <w:rPr>
          <w:sz w:val="22"/>
        </w:rPr>
        <w:t xml:space="preserve">Быков A.A. Моделирование природоохранной деятельности. М.: НУМЦ </w:t>
      </w:r>
      <w:proofErr w:type="spellStart"/>
      <w:r w:rsidRPr="00E713FA">
        <w:rPr>
          <w:sz w:val="22"/>
        </w:rPr>
        <w:t>Госкомэкологии</w:t>
      </w:r>
      <w:proofErr w:type="spellEnd"/>
      <w:r w:rsidRPr="00E713FA">
        <w:rPr>
          <w:sz w:val="22"/>
        </w:rPr>
        <w:t xml:space="preserve"> России, 1998. 231 с.</w:t>
      </w:r>
    </w:p>
    <w:p w14:paraId="35153F90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145EDC41" w14:textId="221EFA6A" w:rsidR="00E713FA" w:rsidRPr="006C76CF" w:rsidRDefault="00E713FA" w:rsidP="006C76CF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r w:rsidRPr="00E713FA">
        <w:rPr>
          <w:sz w:val="22"/>
        </w:rPr>
        <w:t>Безопасность жизнедеятельности. Под ред. С.В. Белова. М.: Высшая школа, 1999. 448 с.</w:t>
      </w:r>
    </w:p>
    <w:p w14:paraId="6F84C912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5422BCE9" w14:textId="66C337F6" w:rsidR="00E713FA" w:rsidRPr="00E713FA" w:rsidRDefault="00E713FA" w:rsidP="00E713FA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r w:rsidRPr="00E713FA">
        <w:rPr>
          <w:sz w:val="22"/>
        </w:rPr>
        <w:t xml:space="preserve">Бабурин В.Л. Экономико-географическая характеристика последствий неблагоприятных и опасных природных явлений. Доклад на конференции: </w:t>
      </w:r>
      <w:r>
        <w:rPr>
          <w:sz w:val="22"/>
        </w:rPr>
        <w:t>«</w:t>
      </w:r>
      <w:r w:rsidRPr="00E713FA">
        <w:rPr>
          <w:sz w:val="22"/>
        </w:rPr>
        <w:t>Неблагоприятные и опасные природные явления</w:t>
      </w:r>
      <w:r>
        <w:rPr>
          <w:sz w:val="22"/>
        </w:rPr>
        <w:t>»</w:t>
      </w:r>
      <w:r w:rsidRPr="00E713FA">
        <w:rPr>
          <w:sz w:val="22"/>
        </w:rPr>
        <w:t>. М.: 1989 г. 190 с.</w:t>
      </w:r>
    </w:p>
    <w:p w14:paraId="53B61CC5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0AEAD8AB" w14:textId="137F5AEE" w:rsidR="00E713FA" w:rsidRPr="006C76CF" w:rsidRDefault="00E713FA" w:rsidP="006C76CF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r w:rsidRPr="00E713FA">
        <w:rPr>
          <w:sz w:val="22"/>
        </w:rPr>
        <w:t>Антонюк Г.А. Социальное проектирование и управление общественным развитием. Минск: 1986. 98 с.</w:t>
      </w:r>
    </w:p>
    <w:p w14:paraId="5792E04D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38B3CF47" w14:textId="6E86D842" w:rsidR="00E713FA" w:rsidRPr="00E713FA" w:rsidRDefault="00E713FA" w:rsidP="00E713FA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r w:rsidRPr="00E713FA">
        <w:rPr>
          <w:sz w:val="22"/>
        </w:rPr>
        <w:t>Абалкина И.Л. Коммуникативные методы управления риском. США: экономика, политика, идеология, 1997, N 5. С. 66-70.</w:t>
      </w:r>
    </w:p>
    <w:p w14:paraId="6523A072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56C280DE" w14:textId="086B8C31" w:rsidR="00E713FA" w:rsidRPr="006C76CF" w:rsidRDefault="00E713FA" w:rsidP="006C76CF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proofErr w:type="spellStart"/>
      <w:r w:rsidRPr="00E713FA">
        <w:rPr>
          <w:sz w:val="22"/>
        </w:rPr>
        <w:t>Колбасов</w:t>
      </w:r>
      <w:proofErr w:type="spellEnd"/>
      <w:r w:rsidRPr="00E713FA">
        <w:rPr>
          <w:sz w:val="22"/>
        </w:rPr>
        <w:t xml:space="preserve"> О.С. Возмещение вреда, причиненного неправомерным использованием природных объектов. В кн.: Правовые вопросы охраны природы. М.: 1993. С. 99-100.</w:t>
      </w:r>
    </w:p>
    <w:p w14:paraId="7FB67DAF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170092F8" w14:textId="7ED6B7E2" w:rsidR="00E713FA" w:rsidRPr="00E713FA" w:rsidRDefault="00E713FA" w:rsidP="00E713FA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r w:rsidRPr="00E713FA">
        <w:rPr>
          <w:sz w:val="22"/>
        </w:rPr>
        <w:t xml:space="preserve">Комментарий к Конституции Российской Федерации под ред. Л.А. </w:t>
      </w:r>
      <w:proofErr w:type="spellStart"/>
      <w:r w:rsidRPr="00E713FA">
        <w:rPr>
          <w:sz w:val="22"/>
        </w:rPr>
        <w:t>Окунькова</w:t>
      </w:r>
      <w:proofErr w:type="spellEnd"/>
      <w:r w:rsidRPr="00E713FA">
        <w:rPr>
          <w:sz w:val="22"/>
        </w:rPr>
        <w:t>. М.: Из-во БЕК, 1996. 664 с.</w:t>
      </w:r>
    </w:p>
    <w:p w14:paraId="0C12F942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4EF0FF30" w14:textId="46BE6EF4" w:rsidR="00E713FA" w:rsidRPr="00E713FA" w:rsidRDefault="00E713FA" w:rsidP="00E713FA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r w:rsidRPr="00E713FA">
        <w:rPr>
          <w:sz w:val="22"/>
        </w:rPr>
        <w:t xml:space="preserve">Реакция организма человека на воздействие опасных и вредных производственных факторов. Справочник в 2-х томах. М.: </w:t>
      </w:r>
      <w:proofErr w:type="spellStart"/>
      <w:r w:rsidRPr="00E713FA">
        <w:rPr>
          <w:sz w:val="22"/>
        </w:rPr>
        <w:t>Издат</w:t>
      </w:r>
      <w:proofErr w:type="spellEnd"/>
      <w:r w:rsidRPr="00E713FA">
        <w:rPr>
          <w:sz w:val="22"/>
        </w:rPr>
        <w:t>. Стандартов, 1990. 560 с.</w:t>
      </w:r>
    </w:p>
    <w:p w14:paraId="0E7AC6B5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1725C14F" w14:textId="4159C01D" w:rsidR="00E713FA" w:rsidRPr="00E713FA" w:rsidRDefault="00E713FA" w:rsidP="00E713FA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r w:rsidRPr="00E713FA">
        <w:rPr>
          <w:sz w:val="22"/>
        </w:rPr>
        <w:t xml:space="preserve">Рекомендации Международной комиссии по рациональной защите </w:t>
      </w:r>
      <w:r>
        <w:rPr>
          <w:sz w:val="22"/>
        </w:rPr>
        <w:t>«</w:t>
      </w:r>
      <w:r w:rsidRPr="00E713FA">
        <w:rPr>
          <w:sz w:val="22"/>
        </w:rPr>
        <w:t>Оптимизация радиационной защиты на основе анализа соотношения затраты выгода</w:t>
      </w:r>
      <w:r>
        <w:rPr>
          <w:sz w:val="22"/>
        </w:rPr>
        <w:t>»</w:t>
      </w:r>
      <w:r w:rsidRPr="00E713FA">
        <w:rPr>
          <w:sz w:val="22"/>
        </w:rPr>
        <w:t xml:space="preserve">. М.: </w:t>
      </w:r>
      <w:proofErr w:type="spellStart"/>
      <w:r w:rsidRPr="00E713FA">
        <w:rPr>
          <w:sz w:val="22"/>
        </w:rPr>
        <w:t>Энергоатомиздат</w:t>
      </w:r>
      <w:proofErr w:type="spellEnd"/>
      <w:r w:rsidRPr="00E713FA">
        <w:rPr>
          <w:sz w:val="22"/>
        </w:rPr>
        <w:t>, 1985. 277 с.</w:t>
      </w:r>
    </w:p>
    <w:p w14:paraId="1E75A5FA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328ECF8B" w14:textId="22A301C1" w:rsidR="00E713FA" w:rsidRPr="006C76CF" w:rsidRDefault="00E713FA" w:rsidP="006C76CF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r w:rsidRPr="00E713FA">
        <w:rPr>
          <w:sz w:val="22"/>
        </w:rPr>
        <w:t xml:space="preserve">Соловьева С. Д. Правовое регулирование социальной защитой населения. Диссертация канд. </w:t>
      </w:r>
      <w:proofErr w:type="spellStart"/>
      <w:r w:rsidRPr="00E713FA">
        <w:rPr>
          <w:sz w:val="22"/>
        </w:rPr>
        <w:t>Юрид</w:t>
      </w:r>
      <w:proofErr w:type="spellEnd"/>
      <w:r w:rsidRPr="00E713FA">
        <w:rPr>
          <w:sz w:val="22"/>
        </w:rPr>
        <w:t>. Наук. М., 1997. 186 с.</w:t>
      </w:r>
    </w:p>
    <w:p w14:paraId="53CD69F4" w14:textId="77777777" w:rsidR="00E713FA" w:rsidRDefault="00E713FA" w:rsidP="00AC5AB7">
      <w:pPr>
        <w:widowControl w:val="0"/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0B87F1D6" w14:textId="721E56B5" w:rsidR="00657DA5" w:rsidRPr="00657DA5" w:rsidRDefault="00E713FA" w:rsidP="00657DA5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sz w:val="22"/>
        </w:rPr>
      </w:pPr>
      <w:r w:rsidRPr="00E713FA">
        <w:rPr>
          <w:sz w:val="22"/>
        </w:rPr>
        <w:t xml:space="preserve">Хроническое радиационное воздействие: риски отдаленных эффектов. Отв. Ред. Ильин Л.А., </w:t>
      </w:r>
      <w:proofErr w:type="spellStart"/>
      <w:r w:rsidRPr="00E713FA">
        <w:rPr>
          <w:sz w:val="22"/>
        </w:rPr>
        <w:t>Аклеев</w:t>
      </w:r>
      <w:proofErr w:type="spellEnd"/>
      <w:r w:rsidRPr="00E713FA">
        <w:rPr>
          <w:sz w:val="22"/>
        </w:rPr>
        <w:t xml:space="preserve"> А.В. М., 1996. 144 с.</w:t>
      </w:r>
    </w:p>
    <w:p w14:paraId="655D7991" w14:textId="397B4D40" w:rsidR="00657DA5" w:rsidRDefault="00916400" w:rsidP="00657DA5">
      <w:pPr>
        <w:spacing w:after="0" w:line="240" w:lineRule="auto"/>
        <w:jc w:val="both"/>
      </w:pPr>
      <w:r>
        <w:t xml:space="preserve"> </w:t>
      </w:r>
    </w:p>
    <w:p w14:paraId="5308ECEA" w14:textId="544ED421" w:rsidR="00B706B0" w:rsidRDefault="00B706B0" w:rsidP="00916400">
      <w:pPr>
        <w:spacing w:after="0" w:line="240" w:lineRule="auto"/>
        <w:jc w:val="both"/>
      </w:pPr>
    </w:p>
    <w:p w14:paraId="6D8DCE69" w14:textId="553D3FEC" w:rsidR="00916400" w:rsidRDefault="00916400" w:rsidP="007848AD">
      <w:pPr>
        <w:spacing w:after="0" w:line="240" w:lineRule="auto"/>
        <w:jc w:val="both"/>
      </w:pPr>
    </w:p>
    <w:sectPr w:rsidR="00916400" w:rsidSect="00D16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FB3A7" w14:textId="77777777" w:rsidR="000839E1" w:rsidRDefault="000839E1" w:rsidP="007848AD">
      <w:pPr>
        <w:spacing w:after="0" w:line="240" w:lineRule="auto"/>
      </w:pPr>
      <w:r>
        <w:separator/>
      </w:r>
    </w:p>
  </w:endnote>
  <w:endnote w:type="continuationSeparator" w:id="0">
    <w:p w14:paraId="138B7C4C" w14:textId="77777777" w:rsidR="000839E1" w:rsidRDefault="000839E1" w:rsidP="00784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80126" w14:textId="77777777" w:rsidR="000839E1" w:rsidRDefault="000839E1" w:rsidP="007848AD">
      <w:pPr>
        <w:spacing w:after="0" w:line="240" w:lineRule="auto"/>
      </w:pPr>
      <w:r>
        <w:separator/>
      </w:r>
    </w:p>
  </w:footnote>
  <w:footnote w:type="continuationSeparator" w:id="0">
    <w:p w14:paraId="1148A4F2" w14:textId="77777777" w:rsidR="000839E1" w:rsidRDefault="000839E1" w:rsidP="00784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14C8"/>
    <w:multiLevelType w:val="multilevel"/>
    <w:tmpl w:val="3362B6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C0B40"/>
    <w:multiLevelType w:val="hybridMultilevel"/>
    <w:tmpl w:val="B8A415D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5E0227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78B"/>
    <w:multiLevelType w:val="hybridMultilevel"/>
    <w:tmpl w:val="BA1407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038E0"/>
    <w:multiLevelType w:val="hybridMultilevel"/>
    <w:tmpl w:val="8F7C1C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95400"/>
    <w:multiLevelType w:val="hybridMultilevel"/>
    <w:tmpl w:val="D83865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369FC"/>
    <w:multiLevelType w:val="hybridMultilevel"/>
    <w:tmpl w:val="985EF1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B451E"/>
    <w:multiLevelType w:val="hybridMultilevel"/>
    <w:tmpl w:val="B992A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A3664"/>
    <w:multiLevelType w:val="hybridMultilevel"/>
    <w:tmpl w:val="D47068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8" w15:restartNumberingAfterBreak="0">
    <w:nsid w:val="21602B2D"/>
    <w:multiLevelType w:val="hybridMultilevel"/>
    <w:tmpl w:val="6D420B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166D"/>
    <w:multiLevelType w:val="hybridMultilevel"/>
    <w:tmpl w:val="122EAEF4"/>
    <w:lvl w:ilvl="0" w:tplc="4942C9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C7B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8EB5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C7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C6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8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E6D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36B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6C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E04934"/>
    <w:multiLevelType w:val="hybridMultilevel"/>
    <w:tmpl w:val="4D7641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96D47"/>
    <w:multiLevelType w:val="hybridMultilevel"/>
    <w:tmpl w:val="C6DC80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621A8"/>
    <w:multiLevelType w:val="hybridMultilevel"/>
    <w:tmpl w:val="B5089C58"/>
    <w:lvl w:ilvl="0" w:tplc="59F2F9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7A4654"/>
    <w:multiLevelType w:val="hybridMultilevel"/>
    <w:tmpl w:val="A698A8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E6D3B"/>
    <w:multiLevelType w:val="hybridMultilevel"/>
    <w:tmpl w:val="9E3A7F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7D32A22"/>
    <w:multiLevelType w:val="hybridMultilevel"/>
    <w:tmpl w:val="003A0A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94CA4"/>
    <w:multiLevelType w:val="hybridMultilevel"/>
    <w:tmpl w:val="76425A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15495"/>
    <w:multiLevelType w:val="multilevel"/>
    <w:tmpl w:val="130C0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B796F5A"/>
    <w:multiLevelType w:val="hybridMultilevel"/>
    <w:tmpl w:val="19925E10"/>
    <w:lvl w:ilvl="0" w:tplc="F5125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8A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74E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BAE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3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5CC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4DB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FE1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BAF11C1"/>
    <w:multiLevelType w:val="hybridMultilevel"/>
    <w:tmpl w:val="27404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3E55FC"/>
    <w:multiLevelType w:val="hybridMultilevel"/>
    <w:tmpl w:val="CA0CCE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D93595"/>
    <w:multiLevelType w:val="hybridMultilevel"/>
    <w:tmpl w:val="F5E291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536B2C"/>
    <w:multiLevelType w:val="hybridMultilevel"/>
    <w:tmpl w:val="82A22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1A4009"/>
    <w:multiLevelType w:val="hybridMultilevel"/>
    <w:tmpl w:val="7F1E49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870F47"/>
    <w:multiLevelType w:val="hybridMultilevel"/>
    <w:tmpl w:val="580076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5C09B7"/>
    <w:multiLevelType w:val="hybridMultilevel"/>
    <w:tmpl w:val="C3E6C34C"/>
    <w:lvl w:ilvl="0" w:tplc="F2D6C3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CA8C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D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A8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A20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202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1AA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B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80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7D22E69"/>
    <w:multiLevelType w:val="hybridMultilevel"/>
    <w:tmpl w:val="3CB2DE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D146E5B"/>
    <w:multiLevelType w:val="hybridMultilevel"/>
    <w:tmpl w:val="1CD6C2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730FC"/>
    <w:multiLevelType w:val="hybridMultilevel"/>
    <w:tmpl w:val="C64CF4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CA0C3A"/>
    <w:multiLevelType w:val="hybridMultilevel"/>
    <w:tmpl w:val="01B499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1B4791"/>
    <w:multiLevelType w:val="hybridMultilevel"/>
    <w:tmpl w:val="27404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27718A"/>
    <w:multiLevelType w:val="hybridMultilevel"/>
    <w:tmpl w:val="A1DE4A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44197">
    <w:abstractNumId w:val="18"/>
  </w:num>
  <w:num w:numId="2" w16cid:durableId="952440141">
    <w:abstractNumId w:val="22"/>
  </w:num>
  <w:num w:numId="3" w16cid:durableId="1340037165">
    <w:abstractNumId w:val="9"/>
  </w:num>
  <w:num w:numId="4" w16cid:durableId="1834638825">
    <w:abstractNumId w:val="26"/>
  </w:num>
  <w:num w:numId="5" w16cid:durableId="1872645444">
    <w:abstractNumId w:val="25"/>
  </w:num>
  <w:num w:numId="6" w16cid:durableId="1753891199">
    <w:abstractNumId w:val="14"/>
  </w:num>
  <w:num w:numId="7" w16cid:durableId="1460490990">
    <w:abstractNumId w:val="7"/>
  </w:num>
  <w:num w:numId="8" w16cid:durableId="1042482215">
    <w:abstractNumId w:val="30"/>
  </w:num>
  <w:num w:numId="9" w16cid:durableId="224992898">
    <w:abstractNumId w:val="23"/>
  </w:num>
  <w:num w:numId="10" w16cid:durableId="685786391">
    <w:abstractNumId w:val="0"/>
  </w:num>
  <w:num w:numId="11" w16cid:durableId="1265962322">
    <w:abstractNumId w:val="19"/>
  </w:num>
  <w:num w:numId="12" w16cid:durableId="844784396">
    <w:abstractNumId w:val="17"/>
  </w:num>
  <w:num w:numId="13" w16cid:durableId="345904050">
    <w:abstractNumId w:val="12"/>
  </w:num>
  <w:num w:numId="14" w16cid:durableId="1302999860">
    <w:abstractNumId w:val="1"/>
  </w:num>
  <w:num w:numId="15" w16cid:durableId="384719664">
    <w:abstractNumId w:val="15"/>
  </w:num>
  <w:num w:numId="16" w16cid:durableId="1131557366">
    <w:abstractNumId w:val="6"/>
  </w:num>
  <w:num w:numId="17" w16cid:durableId="933978255">
    <w:abstractNumId w:val="24"/>
  </w:num>
  <w:num w:numId="18" w16cid:durableId="976564189">
    <w:abstractNumId w:val="4"/>
  </w:num>
  <w:num w:numId="19" w16cid:durableId="2036617225">
    <w:abstractNumId w:val="16"/>
  </w:num>
  <w:num w:numId="20" w16cid:durableId="583758230">
    <w:abstractNumId w:val="3"/>
  </w:num>
  <w:num w:numId="21" w16cid:durableId="1318681883">
    <w:abstractNumId w:val="13"/>
  </w:num>
  <w:num w:numId="22" w16cid:durableId="1625235092">
    <w:abstractNumId w:val="2"/>
  </w:num>
  <w:num w:numId="23" w16cid:durableId="328022247">
    <w:abstractNumId w:val="10"/>
  </w:num>
  <w:num w:numId="24" w16cid:durableId="478883440">
    <w:abstractNumId w:val="8"/>
  </w:num>
  <w:num w:numId="25" w16cid:durableId="1832255533">
    <w:abstractNumId w:val="20"/>
  </w:num>
  <w:num w:numId="26" w16cid:durableId="854995926">
    <w:abstractNumId w:val="5"/>
  </w:num>
  <w:num w:numId="27" w16cid:durableId="1022438278">
    <w:abstractNumId w:val="29"/>
  </w:num>
  <w:num w:numId="28" w16cid:durableId="1490515504">
    <w:abstractNumId w:val="28"/>
  </w:num>
  <w:num w:numId="29" w16cid:durableId="346560178">
    <w:abstractNumId w:val="31"/>
  </w:num>
  <w:num w:numId="30" w16cid:durableId="1705861649">
    <w:abstractNumId w:val="21"/>
  </w:num>
  <w:num w:numId="31" w16cid:durableId="1588536815">
    <w:abstractNumId w:val="27"/>
  </w:num>
  <w:num w:numId="32" w16cid:durableId="3418626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50E"/>
    <w:rsid w:val="000070C6"/>
    <w:rsid w:val="00011C1D"/>
    <w:rsid w:val="00015917"/>
    <w:rsid w:val="00040678"/>
    <w:rsid w:val="000446C6"/>
    <w:rsid w:val="00046A80"/>
    <w:rsid w:val="000476D9"/>
    <w:rsid w:val="00071E92"/>
    <w:rsid w:val="00080109"/>
    <w:rsid w:val="000839E1"/>
    <w:rsid w:val="000A02AB"/>
    <w:rsid w:val="000A7784"/>
    <w:rsid w:val="000B1995"/>
    <w:rsid w:val="000C3E26"/>
    <w:rsid w:val="000E4337"/>
    <w:rsid w:val="000E44C0"/>
    <w:rsid w:val="000F7290"/>
    <w:rsid w:val="0010658C"/>
    <w:rsid w:val="00111366"/>
    <w:rsid w:val="00117A67"/>
    <w:rsid w:val="00121A43"/>
    <w:rsid w:val="001308A4"/>
    <w:rsid w:val="00140230"/>
    <w:rsid w:val="0014365C"/>
    <w:rsid w:val="001563A4"/>
    <w:rsid w:val="00156C80"/>
    <w:rsid w:val="001646A4"/>
    <w:rsid w:val="0016676B"/>
    <w:rsid w:val="00174EAA"/>
    <w:rsid w:val="00176A2E"/>
    <w:rsid w:val="00183468"/>
    <w:rsid w:val="001908CB"/>
    <w:rsid w:val="001A3FFC"/>
    <w:rsid w:val="001A419F"/>
    <w:rsid w:val="001B7608"/>
    <w:rsid w:val="001C37E2"/>
    <w:rsid w:val="001C3E65"/>
    <w:rsid w:val="001C7366"/>
    <w:rsid w:val="001E242F"/>
    <w:rsid w:val="001F3B76"/>
    <w:rsid w:val="001F7B07"/>
    <w:rsid w:val="001F7EAF"/>
    <w:rsid w:val="00206193"/>
    <w:rsid w:val="00213D09"/>
    <w:rsid w:val="00223B1C"/>
    <w:rsid w:val="00225A3B"/>
    <w:rsid w:val="00226508"/>
    <w:rsid w:val="00236A77"/>
    <w:rsid w:val="00240B0C"/>
    <w:rsid w:val="002415E9"/>
    <w:rsid w:val="002426C2"/>
    <w:rsid w:val="0025226F"/>
    <w:rsid w:val="00252DF8"/>
    <w:rsid w:val="0026082A"/>
    <w:rsid w:val="00264132"/>
    <w:rsid w:val="00266229"/>
    <w:rsid w:val="00271EF5"/>
    <w:rsid w:val="00274DC7"/>
    <w:rsid w:val="0028488E"/>
    <w:rsid w:val="002B5F34"/>
    <w:rsid w:val="002C0DB6"/>
    <w:rsid w:val="002C6C81"/>
    <w:rsid w:val="002D1563"/>
    <w:rsid w:val="002F3A30"/>
    <w:rsid w:val="002F5E95"/>
    <w:rsid w:val="003009AB"/>
    <w:rsid w:val="00301E0D"/>
    <w:rsid w:val="003143F2"/>
    <w:rsid w:val="00325F5D"/>
    <w:rsid w:val="00327DC5"/>
    <w:rsid w:val="0033621E"/>
    <w:rsid w:val="00343455"/>
    <w:rsid w:val="00343AF6"/>
    <w:rsid w:val="00352629"/>
    <w:rsid w:val="00354260"/>
    <w:rsid w:val="003607AF"/>
    <w:rsid w:val="0036338E"/>
    <w:rsid w:val="0036340E"/>
    <w:rsid w:val="00367945"/>
    <w:rsid w:val="00370802"/>
    <w:rsid w:val="0037178B"/>
    <w:rsid w:val="00377CAC"/>
    <w:rsid w:val="003804FE"/>
    <w:rsid w:val="00380A3E"/>
    <w:rsid w:val="003847B8"/>
    <w:rsid w:val="00396BCC"/>
    <w:rsid w:val="003A1415"/>
    <w:rsid w:val="003A67AD"/>
    <w:rsid w:val="003B5719"/>
    <w:rsid w:val="003D48B4"/>
    <w:rsid w:val="003D7C55"/>
    <w:rsid w:val="003E3002"/>
    <w:rsid w:val="00400954"/>
    <w:rsid w:val="00406F27"/>
    <w:rsid w:val="0041358E"/>
    <w:rsid w:val="00415861"/>
    <w:rsid w:val="00415B3B"/>
    <w:rsid w:val="00420939"/>
    <w:rsid w:val="00423CC0"/>
    <w:rsid w:val="00427E95"/>
    <w:rsid w:val="00427ED4"/>
    <w:rsid w:val="00430590"/>
    <w:rsid w:val="00434CBD"/>
    <w:rsid w:val="00435CEC"/>
    <w:rsid w:val="00437AA4"/>
    <w:rsid w:val="00450646"/>
    <w:rsid w:val="00460AE7"/>
    <w:rsid w:val="004A13EF"/>
    <w:rsid w:val="004C3DB5"/>
    <w:rsid w:val="004C7009"/>
    <w:rsid w:val="004D08D4"/>
    <w:rsid w:val="004D33E1"/>
    <w:rsid w:val="004F6C50"/>
    <w:rsid w:val="00511603"/>
    <w:rsid w:val="00511A6E"/>
    <w:rsid w:val="005213C5"/>
    <w:rsid w:val="0052205E"/>
    <w:rsid w:val="00527224"/>
    <w:rsid w:val="005306F0"/>
    <w:rsid w:val="00537E75"/>
    <w:rsid w:val="00543495"/>
    <w:rsid w:val="00547699"/>
    <w:rsid w:val="005550DC"/>
    <w:rsid w:val="005601F6"/>
    <w:rsid w:val="00563914"/>
    <w:rsid w:val="0058026F"/>
    <w:rsid w:val="00584DF8"/>
    <w:rsid w:val="00591696"/>
    <w:rsid w:val="00597926"/>
    <w:rsid w:val="005A711E"/>
    <w:rsid w:val="005C4AEB"/>
    <w:rsid w:val="005D1611"/>
    <w:rsid w:val="005D44FB"/>
    <w:rsid w:val="005D4529"/>
    <w:rsid w:val="005E0AB6"/>
    <w:rsid w:val="005E4D1C"/>
    <w:rsid w:val="00600031"/>
    <w:rsid w:val="00616189"/>
    <w:rsid w:val="00622086"/>
    <w:rsid w:val="00640A5F"/>
    <w:rsid w:val="00641E2E"/>
    <w:rsid w:val="00652984"/>
    <w:rsid w:val="00653647"/>
    <w:rsid w:val="00657DA5"/>
    <w:rsid w:val="006631E1"/>
    <w:rsid w:val="0066470F"/>
    <w:rsid w:val="00670B77"/>
    <w:rsid w:val="00673B02"/>
    <w:rsid w:val="00682E56"/>
    <w:rsid w:val="0069423A"/>
    <w:rsid w:val="00696C92"/>
    <w:rsid w:val="006A1472"/>
    <w:rsid w:val="006A7375"/>
    <w:rsid w:val="006C1F06"/>
    <w:rsid w:val="006C39F0"/>
    <w:rsid w:val="006C5155"/>
    <w:rsid w:val="006C76CF"/>
    <w:rsid w:val="006D1B9B"/>
    <w:rsid w:val="006D6C17"/>
    <w:rsid w:val="006E72C8"/>
    <w:rsid w:val="0071412F"/>
    <w:rsid w:val="00715758"/>
    <w:rsid w:val="0072226B"/>
    <w:rsid w:val="00752ED2"/>
    <w:rsid w:val="007543A7"/>
    <w:rsid w:val="00777516"/>
    <w:rsid w:val="007848AD"/>
    <w:rsid w:val="007901FF"/>
    <w:rsid w:val="007A1D39"/>
    <w:rsid w:val="007B16E5"/>
    <w:rsid w:val="007B51B9"/>
    <w:rsid w:val="007B546D"/>
    <w:rsid w:val="007B5C8F"/>
    <w:rsid w:val="007C05F9"/>
    <w:rsid w:val="007C250E"/>
    <w:rsid w:val="007C6687"/>
    <w:rsid w:val="007D5284"/>
    <w:rsid w:val="007E14D2"/>
    <w:rsid w:val="007E2173"/>
    <w:rsid w:val="007E4718"/>
    <w:rsid w:val="007F05E9"/>
    <w:rsid w:val="007F0796"/>
    <w:rsid w:val="007F6399"/>
    <w:rsid w:val="007F6B64"/>
    <w:rsid w:val="007F76A2"/>
    <w:rsid w:val="00816093"/>
    <w:rsid w:val="00816E10"/>
    <w:rsid w:val="00824300"/>
    <w:rsid w:val="00824A85"/>
    <w:rsid w:val="00826216"/>
    <w:rsid w:val="00834FF2"/>
    <w:rsid w:val="00860A7B"/>
    <w:rsid w:val="00862657"/>
    <w:rsid w:val="0086331D"/>
    <w:rsid w:val="00863678"/>
    <w:rsid w:val="00865440"/>
    <w:rsid w:val="0087328C"/>
    <w:rsid w:val="00881FAD"/>
    <w:rsid w:val="00895C2C"/>
    <w:rsid w:val="00896CAE"/>
    <w:rsid w:val="008A5067"/>
    <w:rsid w:val="008A6206"/>
    <w:rsid w:val="008B20DE"/>
    <w:rsid w:val="008E5FED"/>
    <w:rsid w:val="008F5200"/>
    <w:rsid w:val="00916400"/>
    <w:rsid w:val="009205B5"/>
    <w:rsid w:val="00923A1E"/>
    <w:rsid w:val="00927326"/>
    <w:rsid w:val="00930D60"/>
    <w:rsid w:val="00930E73"/>
    <w:rsid w:val="00940BBC"/>
    <w:rsid w:val="00967CD8"/>
    <w:rsid w:val="00972C0F"/>
    <w:rsid w:val="00973340"/>
    <w:rsid w:val="00976587"/>
    <w:rsid w:val="00984D4A"/>
    <w:rsid w:val="009932B8"/>
    <w:rsid w:val="009A60D1"/>
    <w:rsid w:val="009D259F"/>
    <w:rsid w:val="009D6B57"/>
    <w:rsid w:val="009E36AC"/>
    <w:rsid w:val="009F3558"/>
    <w:rsid w:val="009F6E19"/>
    <w:rsid w:val="00A0109C"/>
    <w:rsid w:val="00A04EDB"/>
    <w:rsid w:val="00A16B02"/>
    <w:rsid w:val="00A16C2D"/>
    <w:rsid w:val="00A20D64"/>
    <w:rsid w:val="00A21AC0"/>
    <w:rsid w:val="00A2219A"/>
    <w:rsid w:val="00A2354B"/>
    <w:rsid w:val="00A274F3"/>
    <w:rsid w:val="00A309C9"/>
    <w:rsid w:val="00A31E52"/>
    <w:rsid w:val="00A3343D"/>
    <w:rsid w:val="00A36356"/>
    <w:rsid w:val="00A52833"/>
    <w:rsid w:val="00A55156"/>
    <w:rsid w:val="00A56592"/>
    <w:rsid w:val="00A67CE8"/>
    <w:rsid w:val="00A7530B"/>
    <w:rsid w:val="00A93212"/>
    <w:rsid w:val="00AA245B"/>
    <w:rsid w:val="00AA3CD6"/>
    <w:rsid w:val="00AA4877"/>
    <w:rsid w:val="00AA73BE"/>
    <w:rsid w:val="00AB2329"/>
    <w:rsid w:val="00AC5AB7"/>
    <w:rsid w:val="00AC6625"/>
    <w:rsid w:val="00AC73D1"/>
    <w:rsid w:val="00AE06C4"/>
    <w:rsid w:val="00AE429A"/>
    <w:rsid w:val="00AE6B96"/>
    <w:rsid w:val="00B0191E"/>
    <w:rsid w:val="00B15595"/>
    <w:rsid w:val="00B21552"/>
    <w:rsid w:val="00B240D5"/>
    <w:rsid w:val="00B24858"/>
    <w:rsid w:val="00B25181"/>
    <w:rsid w:val="00B33843"/>
    <w:rsid w:val="00B420CF"/>
    <w:rsid w:val="00B53C32"/>
    <w:rsid w:val="00B57B59"/>
    <w:rsid w:val="00B63640"/>
    <w:rsid w:val="00B700DF"/>
    <w:rsid w:val="00B706B0"/>
    <w:rsid w:val="00B83779"/>
    <w:rsid w:val="00BA41A9"/>
    <w:rsid w:val="00BB12C2"/>
    <w:rsid w:val="00BF34A5"/>
    <w:rsid w:val="00C04D7A"/>
    <w:rsid w:val="00C07B3A"/>
    <w:rsid w:val="00C231FE"/>
    <w:rsid w:val="00C24480"/>
    <w:rsid w:val="00C250AA"/>
    <w:rsid w:val="00C27CC7"/>
    <w:rsid w:val="00C311B8"/>
    <w:rsid w:val="00C339B3"/>
    <w:rsid w:val="00C33E8B"/>
    <w:rsid w:val="00C41690"/>
    <w:rsid w:val="00C43F76"/>
    <w:rsid w:val="00C46480"/>
    <w:rsid w:val="00C62F3D"/>
    <w:rsid w:val="00C670A1"/>
    <w:rsid w:val="00C72F93"/>
    <w:rsid w:val="00C9663D"/>
    <w:rsid w:val="00CB0776"/>
    <w:rsid w:val="00CB1BAB"/>
    <w:rsid w:val="00CB225C"/>
    <w:rsid w:val="00CB5030"/>
    <w:rsid w:val="00CC12CC"/>
    <w:rsid w:val="00CC5D27"/>
    <w:rsid w:val="00CD4784"/>
    <w:rsid w:val="00CF42EC"/>
    <w:rsid w:val="00D118C5"/>
    <w:rsid w:val="00D11E02"/>
    <w:rsid w:val="00D13A80"/>
    <w:rsid w:val="00D16B1B"/>
    <w:rsid w:val="00D30734"/>
    <w:rsid w:val="00D31F88"/>
    <w:rsid w:val="00D347FE"/>
    <w:rsid w:val="00D455ED"/>
    <w:rsid w:val="00D46DC1"/>
    <w:rsid w:val="00D5058C"/>
    <w:rsid w:val="00D60D17"/>
    <w:rsid w:val="00D6615B"/>
    <w:rsid w:val="00D827E4"/>
    <w:rsid w:val="00D85773"/>
    <w:rsid w:val="00D857E9"/>
    <w:rsid w:val="00D909C0"/>
    <w:rsid w:val="00DA34AD"/>
    <w:rsid w:val="00DA4648"/>
    <w:rsid w:val="00DB5F90"/>
    <w:rsid w:val="00DB65C2"/>
    <w:rsid w:val="00DC4BCD"/>
    <w:rsid w:val="00DD0B57"/>
    <w:rsid w:val="00DD7081"/>
    <w:rsid w:val="00DE1B44"/>
    <w:rsid w:val="00DE5F86"/>
    <w:rsid w:val="00E15EBD"/>
    <w:rsid w:val="00E173F2"/>
    <w:rsid w:val="00E35E19"/>
    <w:rsid w:val="00E361C6"/>
    <w:rsid w:val="00E41389"/>
    <w:rsid w:val="00E43063"/>
    <w:rsid w:val="00E50546"/>
    <w:rsid w:val="00E5361B"/>
    <w:rsid w:val="00E60127"/>
    <w:rsid w:val="00E65516"/>
    <w:rsid w:val="00E713FA"/>
    <w:rsid w:val="00E80829"/>
    <w:rsid w:val="00E9146F"/>
    <w:rsid w:val="00E94305"/>
    <w:rsid w:val="00EA1FC1"/>
    <w:rsid w:val="00EC560E"/>
    <w:rsid w:val="00EC61DF"/>
    <w:rsid w:val="00EC7170"/>
    <w:rsid w:val="00EE0494"/>
    <w:rsid w:val="00EF234A"/>
    <w:rsid w:val="00EF3980"/>
    <w:rsid w:val="00F04DFA"/>
    <w:rsid w:val="00F06F26"/>
    <w:rsid w:val="00F20270"/>
    <w:rsid w:val="00F2067B"/>
    <w:rsid w:val="00F43D3F"/>
    <w:rsid w:val="00F54A4B"/>
    <w:rsid w:val="00F5529B"/>
    <w:rsid w:val="00F55AF3"/>
    <w:rsid w:val="00F56D77"/>
    <w:rsid w:val="00F61E87"/>
    <w:rsid w:val="00F675AF"/>
    <w:rsid w:val="00F809C7"/>
    <w:rsid w:val="00F87E88"/>
    <w:rsid w:val="00F94520"/>
    <w:rsid w:val="00F94590"/>
    <w:rsid w:val="00FA45E7"/>
    <w:rsid w:val="00FA6597"/>
    <w:rsid w:val="00FA6BCC"/>
    <w:rsid w:val="00FB4BEE"/>
    <w:rsid w:val="00FC2548"/>
    <w:rsid w:val="00FE1A41"/>
    <w:rsid w:val="00FF0D5D"/>
    <w:rsid w:val="00FF1044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47CFE"/>
  <w15:chartTrackingRefBased/>
  <w15:docId w15:val="{D0DEBE71-89BC-894A-ABC0-0422E52EA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250E"/>
    <w:pPr>
      <w:spacing w:after="200" w:line="276" w:lineRule="auto"/>
    </w:pPr>
    <w:rPr>
      <w:rFonts w:ascii="Times New Roman" w:hAnsi="Times New Roman"/>
      <w:sz w:val="28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B50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50E"/>
    <w:pPr>
      <w:ind w:left="720"/>
      <w:contextualSpacing/>
    </w:pPr>
  </w:style>
  <w:style w:type="paragraph" w:customStyle="1" w:styleId="1">
    <w:name w:val="Без интервала1"/>
    <w:rsid w:val="001A3FFC"/>
    <w:rPr>
      <w:rFonts w:eastAsia="Times New Roman"/>
      <w:sz w:val="22"/>
      <w:szCs w:val="22"/>
      <w:lang w:eastAsia="en-US"/>
    </w:rPr>
  </w:style>
  <w:style w:type="paragraph" w:customStyle="1" w:styleId="ConsPlusNormal">
    <w:name w:val="ConsPlusNormal"/>
    <w:rsid w:val="00F54A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note text"/>
    <w:basedOn w:val="a"/>
    <w:link w:val="a5"/>
    <w:uiPriority w:val="99"/>
    <w:semiHidden/>
    <w:unhideWhenUsed/>
    <w:rsid w:val="007848AD"/>
    <w:rPr>
      <w:sz w:val="20"/>
      <w:szCs w:val="20"/>
      <w:lang w:val="x-none"/>
    </w:rPr>
  </w:style>
  <w:style w:type="character" w:customStyle="1" w:styleId="a5">
    <w:name w:val="Текст сноски Знак"/>
    <w:link w:val="a4"/>
    <w:uiPriority w:val="99"/>
    <w:semiHidden/>
    <w:rsid w:val="007848AD"/>
    <w:rPr>
      <w:rFonts w:ascii="Times New Roman" w:hAnsi="Times New Roman"/>
      <w:lang w:eastAsia="en-US"/>
    </w:rPr>
  </w:style>
  <w:style w:type="character" w:styleId="a6">
    <w:name w:val="footnote reference"/>
    <w:unhideWhenUsed/>
    <w:rsid w:val="007848A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CB503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character" w:styleId="a7">
    <w:name w:val="Hyperlink"/>
    <w:basedOn w:val="a0"/>
    <w:uiPriority w:val="99"/>
    <w:unhideWhenUsed/>
    <w:rsid w:val="00C33E8B"/>
    <w:rPr>
      <w:color w:val="467886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33E8B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670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0B77"/>
    <w:rPr>
      <w:rFonts w:ascii="Times New Roman" w:hAnsi="Times New Roman"/>
      <w:sz w:val="28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670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0B77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7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72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27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94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87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444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00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92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67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91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68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A70CA-79CC-424E-AE16-AAF2E70BFBE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2961</Words>
  <Characters>16878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cp:lastModifiedBy>Мехти Алиев Юб-203</cp:lastModifiedBy>
  <cp:revision>2</cp:revision>
  <dcterms:created xsi:type="dcterms:W3CDTF">2026-05-27T08:10:00Z</dcterms:created>
  <dcterms:modified xsi:type="dcterms:W3CDTF">2026-05-27T08:10:00Z</dcterms:modified>
</cp:coreProperties>
</file>