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63B12" w14:textId="77777777" w:rsidR="00376AE6" w:rsidRDefault="004E2809">
      <w:pPr>
        <w:spacing w:after="160"/>
        <w:jc w:val="center"/>
      </w:pPr>
      <w:r>
        <w:rPr>
          <w:b/>
          <w:bCs/>
          <w:sz w:val="28"/>
          <w:szCs w:val="28"/>
        </w:rPr>
        <w:t>ПОВЫШЕНИЕ МОТИВАЦИИ К ИЗУЧЕНИЮ ФИЗИКИ В ОСНОВНОЙ ШКОЛЕ ЧЕРЕЗ КРАЕВЕДЧЕСКИЙ МАТЕРИАЛ</w:t>
      </w:r>
    </w:p>
    <w:p w14:paraId="3A95142E" w14:textId="77777777" w:rsidR="00376AE6" w:rsidRDefault="004E2809">
      <w:pPr>
        <w:spacing w:after="80"/>
        <w:jc w:val="center"/>
      </w:pPr>
      <w:r>
        <w:rPr>
          <w:b/>
          <w:bCs/>
          <w:i/>
          <w:iCs/>
          <w:sz w:val="26"/>
          <w:szCs w:val="26"/>
        </w:rPr>
        <w:t>Невоструева И.Ф.</w:t>
      </w:r>
    </w:p>
    <w:p w14:paraId="0433FF1B" w14:textId="77777777" w:rsidR="00376AE6" w:rsidRDefault="004E2809">
      <w:pPr>
        <w:spacing w:after="80"/>
        <w:jc w:val="center"/>
      </w:pPr>
      <w:r>
        <w:rPr>
          <w:i/>
          <w:iCs/>
          <w:sz w:val="24"/>
          <w:szCs w:val="24"/>
        </w:rPr>
        <w:t>Научный руководитель — доцент, канд. физ.-мат. наук Демин С.А.</w:t>
      </w:r>
    </w:p>
    <w:p w14:paraId="59CE72D8" w14:textId="77777777" w:rsidR="00376AE6" w:rsidRDefault="004E2809">
      <w:pPr>
        <w:spacing w:after="240"/>
        <w:jc w:val="center"/>
      </w:pPr>
      <w:r>
        <w:rPr>
          <w:i/>
          <w:iCs/>
          <w:sz w:val="24"/>
          <w:szCs w:val="24"/>
        </w:rPr>
        <w:t>Институт физики, E-mail: lrishka_355@mail.ru</w:t>
      </w:r>
    </w:p>
    <w:p w14:paraId="60189F9C" w14:textId="77777777" w:rsidR="00376AE6" w:rsidRDefault="004E2809">
      <w:pPr>
        <w:spacing w:after="80"/>
        <w:jc w:val="both"/>
      </w:pPr>
      <w:r>
        <w:rPr>
          <w:b/>
          <w:bCs/>
          <w:sz w:val="24"/>
          <w:szCs w:val="24"/>
        </w:rPr>
        <w:t>Аннотация.</w:t>
      </w:r>
    </w:p>
    <w:p w14:paraId="2BB00707" w14:textId="074841E8" w:rsidR="00376AE6" w:rsidRDefault="004E2809">
      <w:pPr>
        <w:spacing w:after="240" w:line="320" w:lineRule="auto"/>
        <w:jc w:val="both"/>
      </w:pPr>
      <w:r>
        <w:rPr>
          <w:sz w:val="24"/>
          <w:szCs w:val="24"/>
        </w:rPr>
        <w:t>В статье рассматривается проблема снижения учебной мотивации школьников к изучению физики в основной школе. Обосновывается целесообразность использования краеведческого материала как эффективного педагогического средства повышения мотивации. Описывается авторский сборник физических задач на основе краеведческого содержания, ориентированных на г. Казань и Республику Татарстан, его структура и методическое сопровождение. Представлен педагогическ</w:t>
      </w:r>
      <w:r w:rsidR="00C201F3">
        <w:rPr>
          <w:sz w:val="24"/>
          <w:szCs w:val="24"/>
        </w:rPr>
        <w:t>ий</w:t>
      </w:r>
      <w:r>
        <w:rPr>
          <w:sz w:val="24"/>
          <w:szCs w:val="24"/>
        </w:rPr>
        <w:t xml:space="preserve"> эксперимент по апробации разработанного сборника на базе лицея г. Казани, включающий диагностику мотивационных показателей по методике Спицыной Л.И.</w:t>
      </w:r>
    </w:p>
    <w:p w14:paraId="1B0A6BD7" w14:textId="77777777" w:rsidR="00376AE6" w:rsidRDefault="004E2809">
      <w:pPr>
        <w:spacing w:after="280" w:line="320" w:lineRule="auto"/>
        <w:jc w:val="both"/>
      </w:pPr>
      <w:r>
        <w:rPr>
          <w:b/>
          <w:bCs/>
          <w:sz w:val="24"/>
          <w:szCs w:val="24"/>
        </w:rPr>
        <w:t xml:space="preserve">Ключевые слова: </w:t>
      </w:r>
      <w:r>
        <w:rPr>
          <w:sz w:val="24"/>
          <w:szCs w:val="24"/>
        </w:rPr>
        <w:t>учебная мотивация, физика, основная школа, краеведение, краеведческие задачи, региональный компонент, педагогический эксперимент, Казань, Татарстан, политехническое образование.</w:t>
      </w:r>
    </w:p>
    <w:p w14:paraId="79D7D7D7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1. ВВЕДЕНИЕ</w:t>
      </w:r>
    </w:p>
    <w:p w14:paraId="688050E8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Проблема мотивации учебной деятельности остаётся одной из ключевых в современной педагогической науке и практике. Особую остроту она приобретает применительно к преподаванию физики в основной школе: именно в 7–9 классах у значительной части учащихся фиксируется устойчивое снижение интереса к предмету. По данным ряда педагогических исследований, абстрактный теоретический характер учебного материала, оторванность задач от реальной жизни, а также недостаточная связь содержания уроков с личным опытом школьников являются основными факторами, обусловливающими падение познавательного интереса.</w:t>
      </w:r>
    </w:p>
    <w:p w14:paraId="1DACD396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 xml:space="preserve">В этих условиях поиск эффективных педагогических средств, способных преодолеть разрыв между учебным содержанием и субъективным опытом обучающихся, представляется особенно актуальным. Одним из таких средств является краеведческий подход — </w:t>
      </w:r>
      <w:r>
        <w:rPr>
          <w:sz w:val="28"/>
          <w:szCs w:val="28"/>
        </w:rPr>
        <w:lastRenderedPageBreak/>
        <w:t>целенаправленное включение в образовательный процесс материалов, связанных с историей, природой, экономикой и культурой родного края. Обращение к знакомым объектам и явлениям позволяет актуализировать личный опыт учащихся, придать изучаемым физическим законам конкретный жизненный смысл и тем самым повысить внутреннюю мотивацию к освоению предмета.</w:t>
      </w:r>
    </w:p>
    <w:p w14:paraId="0A3DEC46" w14:textId="4AF2D5F6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Несмотря на то, что отдельные аспекты применения краеведческого материала на уроках физики освещались в работах методистов и педагогов-практиков, комплексные исследования, посвящённые разработке и экспериментальной проверке соответствующего учебно-методического обеспечения, остаются немногочисленными. Настоящая статья представляет результаты работы по созданию и апробации сборника краеведческих задач по физике для учащихся 7 классов на материале города Казани.</w:t>
      </w:r>
    </w:p>
    <w:p w14:paraId="049DF78D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2. ТЕОРЕТИЧЕСКИЕ ОСНОВАНИЯ: МОТИВАЦИЯ И КРАЕВЕДЕНИЕ</w:t>
      </w:r>
    </w:p>
    <w:p w14:paraId="3B2E7F97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Под учебной мотивацией понимается совокупность побудительных сил, определяющих направленность, интенсивность и устойчивость учебной деятельности школьника. В отечественной психологии проблема мотивации учения разработана в трудах А.Н. Леонтьева, Л.И. Божович, А.К. Марковой, М.Р. Гинзбурга и других исследователей. Согласно концепции М.Р. Гинзбурга, мотивы учения подразделяются на внешние (социальные, позиционные) и внутренние (познавательные, нацеленные на содержание и процесс деятельности). Именно развитие внутренних, познавательных мотивов обеспечивает устойчивый и глубокий интерес к предмету.</w:t>
      </w:r>
    </w:p>
    <w:p w14:paraId="01E19382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 xml:space="preserve">Краеведческий принцип в обучении восходит к педагогической концепции К.Д. Ушинского о природосообразности воспитания и принципу наглядности Я.А. Коменского. В современной дидактике он </w:t>
      </w:r>
      <w:r>
        <w:rPr>
          <w:sz w:val="28"/>
          <w:szCs w:val="28"/>
        </w:rPr>
        <w:lastRenderedPageBreak/>
        <w:t>рассматривается как частный случай реализации принципа связи обучения с жизнью и принципа регионализации образования. Введение регионального компонента в учебный процесс предполагает не механическое добавление «местных примеров», а системное обогащение содержания образования материалом, имеющим территориальную, историческую и культурную принадлежность.</w:t>
      </w:r>
    </w:p>
    <w:p w14:paraId="45E498ED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Применительно к обучению физике краеведческий подход реализуется прежде всего через задачи, условия которых построены на реальных данных о природных объектах, промышленных предприятиях, транспортной инфраструктуре и архитектурных памятниках региона. Такие задачи выполняют сразу несколько функций: познавательную (углубление знаний об окружающем мире через призму физических законов), мотивационную (повышение интереса за счёт личной значимости материала), воспитательную (формирование гражданской идентичности и гордости за свой край), а также практическую (развитие навыков применения физических формул в реальных контекстах).</w:t>
      </w:r>
    </w:p>
    <w:p w14:paraId="6DCB8680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3. СБОРНИК КРАЕВЕДЧЕСКИХ ЗАДАЧ ПО ФИЗИКЕ</w:t>
      </w:r>
    </w:p>
    <w:p w14:paraId="33F3DB81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Центральным продуктом исследования является авторский сборник задач по физике с краеведческим содержанием, ориентированный на учащихся 7 классов. Выбор данной возрастной группы обусловлен тем, что 7 класс является начальным этапом систематического изучения физики: именно в этот период закладываются базовые установки к предмету и формируется либо устойчивый интерес, либо, напротив, негативное отношение к нему.</w:t>
      </w:r>
    </w:p>
    <w:p w14:paraId="2D38B935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 xml:space="preserve">Тематическая основа сборника определяется программой курса физики 7 класса. Особое место занимают разделы «Работа», «Мощность» и «Энергия», в рамках которых возможности для краеведческой контекстуализации наиболее широки. Содержание задач базируется на </w:t>
      </w:r>
      <w:r>
        <w:rPr>
          <w:sz w:val="28"/>
          <w:szCs w:val="28"/>
        </w:rPr>
        <w:lastRenderedPageBreak/>
        <w:t>реальных данных об объектах Казани и Республики Татарстан, что придаёт учебному материалу достоверность и практическую значимость.</w:t>
      </w:r>
    </w:p>
    <w:p w14:paraId="7425FBD2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Сборник охватывает четыре тематических блока. Первый блок посвящён Казанскому метрополитену: задачи включают расчёты кинетической энергии и мощности тяговых двигателей вагонов, торможения составов, работы при подъёме пассажиров на эскалаторах. Второй блок связан с историческими архитектурными сооружениями Казанского Кремля: учащиеся производят расчёты, касающиеся устойчивости башен, давления фундаментов, работы при строительных операциях. Третий блок включает задачи на грузоподъёмность судов на реке Волга: школьники вычисляют архимедову силу, давление воды, мощность двигателей речных теплоходов. Четвёртый блок посвящён энергоснабжению промышленных предприятий города: задачи предполагают расчёт потребляемой и выработанной электрической энергии, КПД технологических установок.</w:t>
      </w:r>
    </w:p>
    <w:p w14:paraId="703A91C2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Методическое сопровождение сборника включает несколько компонентов. Для аудиторной работы составлены календарно-тематическое планирование и технологические карты уроков, позволяющие органично вписать краеведческие задачи в логику учебного процесса. Для внеаудиторной работы разработаны методические рекомендации для учеников, предполагающие самостоятельное исследование объектов родного города. Сборник выходит в печатном варианте и рассчитан на применение как на отдельных уроках, так и в системе при изучении соответствующих разделов курса.</w:t>
      </w:r>
    </w:p>
    <w:p w14:paraId="11F6C407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 xml:space="preserve">Помимо мотивационной функции, работа с задачами сборника формирует у учащихся ряд компетенций. Предметные компетенции включают умение применять физические формулы для описания реальных процессов. Метапредметные компетенции связаны с развитием навыков </w:t>
      </w:r>
      <w:r>
        <w:rPr>
          <w:sz w:val="28"/>
          <w:szCs w:val="28"/>
        </w:rPr>
        <w:lastRenderedPageBreak/>
        <w:t>анализа, моделирования и интерпретации числовых данных. Гражданские компетенции проявляются в углублении знаний об истории, географии, экологии и технологическом потенциале родного города, а также в воспитании чувства причастности к культурному и промышленному наследию Татарстана.</w:t>
      </w:r>
    </w:p>
    <w:p w14:paraId="42CB0075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4. ПЕДАГОГИЧЕСКИЙ ЭКСПЕРИМЕНТ</w:t>
      </w:r>
    </w:p>
    <w:p w14:paraId="00DD6006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Для проверки эффективности разработанного сборника проводится педагогический эксперимент на базе МБОУ «Лицей №83 — Центр Образования» Приволжского района г. Казани. Выбор данного учебного заведения обусловлен его расположением в городской среде, непосредственно связанной с объектами, описанными в задачах сборника.</w:t>
      </w:r>
    </w:p>
    <w:p w14:paraId="47B97FA6" w14:textId="0D6AFFD8" w:rsidR="00376AE6" w:rsidRDefault="00C201F3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Педагогический</w:t>
      </w:r>
      <w:r w:rsidR="004E2809">
        <w:rPr>
          <w:sz w:val="28"/>
          <w:szCs w:val="28"/>
        </w:rPr>
        <w:t xml:space="preserve"> эксперимент предполагает разделение участников на две группы: экспериментальную и контрольную. Обе группы находятся в сопоставимых условиях по количеству учащихся, уровню предшествующей успеваемости и социальному составу. На обучающем этапе экспериментальная группа изучает разделы «Работа», «Мощность» и «Энергия» с активным использованием разработанного сборника краеведческих задач, тогда как контрольная группа обучается по традиционной методике с задачами из стандартного учебника.</w:t>
      </w:r>
    </w:p>
    <w:p w14:paraId="3262E95C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 xml:space="preserve">Диагностика уровня учебной мотивации осуществляется с помощью методики Спицыной Любови Ивановны, разработанной на основе идей психолога М.Р. Гинзбурга. Данная методика позволяет выявить ведущие мотивы учения — познавательные, социальные, внешние, позиционные — и оценить их соотношение у каждого учащегося. Методика применяется дважды: на констатирующем этапе (первичное анкетирование до начала экспериментального обучения) и на контрольном этапе (повторное анкетирование по завершении работы с экспериментальной группой). Сравнение результатов позволит выявить динамику мотивационных </w:t>
      </w:r>
      <w:r>
        <w:rPr>
          <w:sz w:val="28"/>
          <w:szCs w:val="28"/>
        </w:rPr>
        <w:lastRenderedPageBreak/>
        <w:t>показателей в обеих группах и на основании статистического анализа сделать вывод об эффективности предложенной методики.</w:t>
      </w:r>
    </w:p>
    <w:p w14:paraId="179F3C80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5. ОБСУЖДЕНИЕ РЕЗУЛЬТАТОВ И ПЕРСПЕКТИВЫ</w:t>
      </w:r>
    </w:p>
    <w:p w14:paraId="52E0B851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Теоретический анализ показывает, что краеведческий подход к обучению физике обладает значительным мотивационным потенциалом. Апелляция к конкретным, знакомым объектам снижает психологическую дистанцию между абстрактным учебным содержанием и жизненным опытом школьника, что согласуется с концепцией контекстного обучения (А.А. Вербицкий) и идеей ситуативности знаний. Включение краеведческого материала в задачи по физике создаёт условия для возникновения у учащихся так называемого «когнитивного удивления» — реакции на неожиданно обнаруженную связь между знакомым объектом и изучаемым физическим законом, которая является мощным стимулом познавательной активности.</w:t>
      </w:r>
    </w:p>
    <w:p w14:paraId="120BCFA6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Применительно к региональному контексту Казани и Татарстана краеведческий подход имеет дополнительное воспитательное измерение. Республика Татарстан обладает богатым историко-культурным и промышленным наследием: здесь сосредоточены крупные предприятия нефтехимической и авиационной промышленности, развита транспортная инфраструктура, сохраняются памятники архитектуры мирового значения. Использование этих объектов в контексте задач по физике не только повышает предметную мотивацию, но и формирует у школьников региональную идентичность и гражданскую ответственность.</w:t>
      </w:r>
    </w:p>
    <w:p w14:paraId="6A29CD12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 xml:space="preserve">Дальнейшие перспективы исследования связаны с несколькими направлениями. Во-первых, предполагается расширение сборника задачами для 8 и 9 классов по темам электричества, оптики и термодинамики с опорой на объекты Татарстана. Во-вторых, планируется разработка цифрового сопровождения сборника — интерактивных заданий, видеоэкскурсий по </w:t>
      </w:r>
      <w:r>
        <w:rPr>
          <w:sz w:val="28"/>
          <w:szCs w:val="28"/>
        </w:rPr>
        <w:lastRenderedPageBreak/>
        <w:t>промышленным объектам, QR-кодов, ведущих к дополнительным краеведческим материалам. В-третьих, методика и сборник могут послужить образцом для создания аналогичных учебных пособий в других регионах России, что открывает возможности для тиражирования предложенного подхода.</w:t>
      </w:r>
    </w:p>
    <w:p w14:paraId="60AD2D77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ЗАКЛЮЧЕНИЕ</w:t>
      </w:r>
    </w:p>
    <w:p w14:paraId="6EB606B8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Педагогическая проблема снижения мотивации к изучению физики в основной школе может быть успешно решена путём целенаправленного и системного внедрения краеведческого материала в образовательный процесс. Разработанный сборник задач по физике на краеведческой основе, ориентированный на объекты Казани и Татарстана, является практическим инструментом реализации данного подхода.</w:t>
      </w:r>
    </w:p>
    <w:p w14:paraId="582CAE8A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Сборник выполняет комплекс педагогических функций: мотивационную, познавательную, воспитательную и практическую. Его структура и методическое сопровождение обеспечивают возможность применения как в аудиторной, так и во внеаудиторной работе. Апробация на базе казанского лицея с использованием диагностики по методике Спицыной Л.И. позволит получить эмпирические данные об эффективности предложенного подхода и наметить пути его совершенствования.</w:t>
      </w:r>
    </w:p>
    <w:p w14:paraId="4530BAFA" w14:textId="77777777" w:rsidR="00376AE6" w:rsidRDefault="004E2809">
      <w:pPr>
        <w:spacing w:after="160" w:line="360" w:lineRule="auto"/>
        <w:ind w:firstLine="720"/>
        <w:jc w:val="both"/>
      </w:pPr>
      <w:r>
        <w:rPr>
          <w:sz w:val="28"/>
          <w:szCs w:val="28"/>
        </w:rPr>
        <w:t>Результаты исследования могут быть востребованы учителями физики общеобразовательных школ, методистами органов управления образованием и разработчиками региональных образовательных программ.</w:t>
      </w:r>
    </w:p>
    <w:p w14:paraId="7981D04C" w14:textId="77777777" w:rsidR="00376AE6" w:rsidRDefault="004E2809">
      <w:pPr>
        <w:spacing w:before="200" w:after="160"/>
        <w:jc w:val="center"/>
      </w:pPr>
      <w:r>
        <w:rPr>
          <w:b/>
          <w:bCs/>
          <w:sz w:val="28"/>
          <w:szCs w:val="28"/>
        </w:rPr>
        <w:t>СПИСОК ЛИТЕРАТУРЫ</w:t>
      </w:r>
    </w:p>
    <w:p w14:paraId="0420FEC1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1. Маркова А.К. Формирование мотивации учения в школьном возрасте: пособие для учителя. — М.: Просвещение, 1983. — 96 с.</w:t>
      </w:r>
    </w:p>
    <w:p w14:paraId="00D9F16F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2. Гинзбург М.Р. Изучение учебной мотивации // Вопросы психологии. — 1988. — №3. — С. 122–129.</w:t>
      </w:r>
    </w:p>
    <w:p w14:paraId="440FCF18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lastRenderedPageBreak/>
        <w:t>3. Вербицкий А.А. Активное обучение в высшей школе: контекстный подход. — М.: Высшая школа, 1991. — 207 с.</w:t>
      </w:r>
    </w:p>
    <w:p w14:paraId="2D88A629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4. Ушинский К.Д. Педагогические сочинения: в 6 т. — М.: Педагогика, 1988.</w:t>
      </w:r>
    </w:p>
    <w:p w14:paraId="6E5B3B0C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5. Иванов Д.В. Краеведение в школе: теория и практика. — Казань: КФУ, 2017. — 148 с.</w:t>
      </w:r>
    </w:p>
    <w:p w14:paraId="3CF5387D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6. Полат Е.С. Современные педагогические и информационные технологии в системе образования. — М.: Академия, 2008. — 368 с.</w:t>
      </w:r>
    </w:p>
    <w:p w14:paraId="2684FA70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7. Спицына Л.И. Диагностика учебной мотивации младших подростков. — Пермь, 2005.</w:t>
      </w:r>
    </w:p>
    <w:p w14:paraId="56886B29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8. Леонтьев А.Н. Деятельность. Сознание. Личность. — М.: Политиздат, 1975. — 304 с.</w:t>
      </w:r>
    </w:p>
    <w:p w14:paraId="4A83E0E1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9. Федеральный государственный образовательный стандарт основного общего образования. — М.: Просвещение, 2021.</w:t>
      </w:r>
    </w:p>
    <w:p w14:paraId="4057018A" w14:textId="77777777" w:rsidR="00376AE6" w:rsidRDefault="004E2809">
      <w:pPr>
        <w:spacing w:after="80" w:line="320" w:lineRule="auto"/>
        <w:ind w:left="360" w:hanging="360"/>
        <w:jc w:val="both"/>
      </w:pPr>
      <w:r>
        <w:rPr>
          <w:sz w:val="24"/>
          <w:szCs w:val="24"/>
        </w:rPr>
        <w:t>10. Перышкин А.В. Физика. 7 класс: учебник. — М.: Дрофа, 2020. — 224 с.</w:t>
      </w:r>
    </w:p>
    <w:sectPr w:rsidR="00376AE6">
      <w:pgSz w:w="11906" w:h="16838"/>
      <w:pgMar w:top="1440" w:right="1134" w:bottom="1440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A38F5"/>
    <w:multiLevelType w:val="hybridMultilevel"/>
    <w:tmpl w:val="80F84822"/>
    <w:lvl w:ilvl="0" w:tplc="9BA0D64A">
      <w:start w:val="1"/>
      <w:numFmt w:val="bullet"/>
      <w:lvlText w:val="●"/>
      <w:lvlJc w:val="left"/>
      <w:pPr>
        <w:ind w:left="720" w:hanging="360"/>
      </w:pPr>
    </w:lvl>
    <w:lvl w:ilvl="1" w:tplc="5734F4B4">
      <w:start w:val="1"/>
      <w:numFmt w:val="bullet"/>
      <w:lvlText w:val="○"/>
      <w:lvlJc w:val="left"/>
      <w:pPr>
        <w:ind w:left="1440" w:hanging="360"/>
      </w:pPr>
    </w:lvl>
    <w:lvl w:ilvl="2" w:tplc="2E2A55C2">
      <w:start w:val="1"/>
      <w:numFmt w:val="bullet"/>
      <w:lvlText w:val="■"/>
      <w:lvlJc w:val="left"/>
      <w:pPr>
        <w:ind w:left="2160" w:hanging="360"/>
      </w:pPr>
    </w:lvl>
    <w:lvl w:ilvl="3" w:tplc="820691C4">
      <w:start w:val="1"/>
      <w:numFmt w:val="bullet"/>
      <w:lvlText w:val="●"/>
      <w:lvlJc w:val="left"/>
      <w:pPr>
        <w:ind w:left="2880" w:hanging="360"/>
      </w:pPr>
    </w:lvl>
    <w:lvl w:ilvl="4" w:tplc="87DC8B18">
      <w:start w:val="1"/>
      <w:numFmt w:val="bullet"/>
      <w:lvlText w:val="○"/>
      <w:lvlJc w:val="left"/>
      <w:pPr>
        <w:ind w:left="3600" w:hanging="360"/>
      </w:pPr>
    </w:lvl>
    <w:lvl w:ilvl="5" w:tplc="7C424B78">
      <w:start w:val="1"/>
      <w:numFmt w:val="bullet"/>
      <w:lvlText w:val="■"/>
      <w:lvlJc w:val="left"/>
      <w:pPr>
        <w:ind w:left="4320" w:hanging="360"/>
      </w:pPr>
    </w:lvl>
    <w:lvl w:ilvl="6" w:tplc="9D3A4FDE">
      <w:start w:val="1"/>
      <w:numFmt w:val="bullet"/>
      <w:lvlText w:val="●"/>
      <w:lvlJc w:val="left"/>
      <w:pPr>
        <w:ind w:left="5040" w:hanging="360"/>
      </w:pPr>
    </w:lvl>
    <w:lvl w:ilvl="7" w:tplc="86E0B9D8">
      <w:start w:val="1"/>
      <w:numFmt w:val="bullet"/>
      <w:lvlText w:val="●"/>
      <w:lvlJc w:val="left"/>
      <w:pPr>
        <w:ind w:left="5760" w:hanging="360"/>
      </w:pPr>
    </w:lvl>
    <w:lvl w:ilvl="8" w:tplc="401E1C3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E6"/>
    <w:rsid w:val="00376AE6"/>
    <w:rsid w:val="004E2809"/>
    <w:rsid w:val="00C2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98C9"/>
  <w15:docId w15:val="{AA8B8190-A0B6-47AD-A150-E9A409F1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1884</Words>
  <Characters>10744</Characters>
  <Application>Microsoft Office Word</Application>
  <DocSecurity>0</DocSecurity>
  <Lines>89</Lines>
  <Paragraphs>25</Paragraphs>
  <ScaleCrop>false</ScaleCrop>
  <Company/>
  <LinksUpToDate>false</LinksUpToDate>
  <CharactersWithSpaces>12603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pelmesh.355@gmail.com</cp:lastModifiedBy>
  <cp:revision>3</cp:revision>
  <dcterms:created xsi:type="dcterms:W3CDTF">2026-05-27T15:37:00Z</dcterms:created>
  <dcterms:modified xsi:type="dcterms:W3CDTF">2026-05-27T15:48:00Z</dcterms:modified>
</cp:coreProperties>
</file>