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0B5" w:rsidRPr="00982622" w:rsidRDefault="002B40B5" w:rsidP="00982622">
      <w:pPr>
        <w:pStyle w:val="a3"/>
        <w:shd w:val="clear" w:color="auto" w:fill="FFFFFF"/>
        <w:spacing w:before="0" w:beforeAutospacing="0"/>
        <w:contextualSpacing/>
        <w:jc w:val="center"/>
        <w:rPr>
          <w:b/>
          <w:color w:val="2C2D2E"/>
          <w:sz w:val="28"/>
          <w:szCs w:val="28"/>
        </w:rPr>
      </w:pPr>
      <w:r w:rsidRPr="00982622">
        <w:rPr>
          <w:b/>
          <w:color w:val="2C2D2E"/>
          <w:sz w:val="28"/>
          <w:szCs w:val="28"/>
        </w:rPr>
        <w:t>Интеграция музейной педагогики в преподавание литературы в основной школе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Автор: </w:t>
      </w:r>
      <w:proofErr w:type="spellStart"/>
      <w:r w:rsidRPr="00982622">
        <w:rPr>
          <w:color w:val="2C2D2E"/>
          <w:sz w:val="28"/>
          <w:szCs w:val="28"/>
        </w:rPr>
        <w:t>Худорожкова</w:t>
      </w:r>
      <w:proofErr w:type="spellEnd"/>
      <w:r w:rsidRPr="00982622">
        <w:rPr>
          <w:color w:val="2C2D2E"/>
          <w:sz w:val="28"/>
          <w:szCs w:val="28"/>
        </w:rPr>
        <w:t xml:space="preserve"> Светлана Николаевна, учитель русского языка и литературы МКОУ СОШ №7 </w:t>
      </w:r>
      <w:proofErr w:type="spellStart"/>
      <w:r w:rsidRPr="00982622">
        <w:rPr>
          <w:color w:val="2C2D2E"/>
          <w:sz w:val="28"/>
          <w:szCs w:val="28"/>
        </w:rPr>
        <w:t>г.Тавда</w:t>
      </w:r>
      <w:proofErr w:type="spellEnd"/>
      <w:r w:rsidRPr="00982622">
        <w:rPr>
          <w:color w:val="2C2D2E"/>
          <w:sz w:val="28"/>
          <w:szCs w:val="28"/>
        </w:rPr>
        <w:t xml:space="preserve"> Свердловской области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i/>
          <w:color w:val="2C2D2E"/>
          <w:sz w:val="28"/>
          <w:szCs w:val="28"/>
        </w:rPr>
      </w:pPr>
      <w:bookmarkStart w:id="0" w:name="_GoBack"/>
      <w:bookmarkEnd w:id="0"/>
      <w:r w:rsidRPr="00982622">
        <w:rPr>
          <w:i/>
          <w:color w:val="2C2D2E"/>
          <w:sz w:val="28"/>
          <w:szCs w:val="28"/>
        </w:rPr>
        <w:t>Введение</w:t>
      </w:r>
      <w:r w:rsidRPr="00982622">
        <w:rPr>
          <w:i/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Современный урок литературы требует новых подходов, способных пробудить живой интерес школьников к классике и помочь им прочувствовать эпоху, в которой создавались великие произведения. 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Одним из самых действенных инструментов в арсенале учителя становится музейная педагогика — направление, которое превращает музей (реальный или виртуальный) в полноценную образовательную среду. За годы работы я убедилась: когда ученик не просто читает о «веке минувшем», а видит его материальные свидетельства — чернильницу Пушкина, кресло Гоголя, макет усадьбы Обломова, — текст оживает, а анализ становится глубже и осмысленнее.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i/>
          <w:color w:val="2C2D2E"/>
          <w:sz w:val="28"/>
          <w:szCs w:val="28"/>
        </w:rPr>
      </w:pPr>
      <w:r w:rsidRPr="00982622">
        <w:rPr>
          <w:i/>
          <w:color w:val="2C2D2E"/>
          <w:sz w:val="28"/>
          <w:szCs w:val="28"/>
        </w:rPr>
        <w:t>Теоретические основы</w:t>
      </w:r>
      <w:r w:rsidRPr="00982622">
        <w:rPr>
          <w:i/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Музейная педагогика опирается на принципы наглядности, интерактивности и диалога. Её цель — не пассивное созерцание, а активное познание через взаимодействие с культурным наследием. В контексте преподавания литературы это позволяет: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Конкретизировать историко-культурный контекст. Предметы быта, костюмы, интерьеры помогают понять реалии эпохи, которые часто остаются «за кадром» при обычном чтении.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Развивать образное мышление. Визуальный ряд стимулирует воображение, помогая «увидеть» героев и события.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Формировать </w:t>
      </w:r>
      <w:proofErr w:type="spellStart"/>
      <w:r w:rsidRPr="00982622">
        <w:rPr>
          <w:color w:val="2C2D2E"/>
          <w:sz w:val="28"/>
          <w:szCs w:val="28"/>
        </w:rPr>
        <w:t>эмпатию</w:t>
      </w:r>
      <w:proofErr w:type="spellEnd"/>
      <w:r w:rsidRPr="00982622">
        <w:rPr>
          <w:color w:val="2C2D2E"/>
          <w:sz w:val="28"/>
          <w:szCs w:val="28"/>
        </w:rPr>
        <w:t>. Соприкосновение с личными вещами писателей, их письмами, фотографиями делает фигуру автора ближе и понятнее.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Стимулировать исследовательскую активность. Музейный экспонат часто становится отправной точкой для ученического проекта.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i/>
          <w:color w:val="2C2D2E"/>
          <w:sz w:val="28"/>
          <w:szCs w:val="28"/>
        </w:rPr>
      </w:pPr>
      <w:r w:rsidRPr="00982622">
        <w:rPr>
          <w:i/>
          <w:color w:val="2C2D2E"/>
          <w:sz w:val="28"/>
          <w:szCs w:val="28"/>
        </w:rPr>
        <w:t>Практические формы интеграции</w:t>
      </w:r>
      <w:r w:rsidRPr="00982622">
        <w:rPr>
          <w:i/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На протяжении своей практики я использовала различные формы работы, которые доказали свою эффективность в 5–9 классах.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1. Урок в музее (или на выставке)</w:t>
      </w:r>
      <w:r w:rsidRPr="00982622">
        <w:rPr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Это наиболее глубокая форма погружения. Например, при изучении творчества </w:t>
      </w:r>
      <w:r w:rsidRPr="00982622">
        <w:rPr>
          <w:color w:val="2C2D2E"/>
          <w:sz w:val="28"/>
          <w:szCs w:val="28"/>
        </w:rPr>
        <w:t>П.П. Бажова</w:t>
      </w:r>
      <w:r w:rsidRPr="00982622">
        <w:rPr>
          <w:color w:val="2C2D2E"/>
          <w:sz w:val="28"/>
          <w:szCs w:val="28"/>
        </w:rPr>
        <w:t xml:space="preserve"> в </w:t>
      </w:r>
      <w:r w:rsidRPr="00982622">
        <w:rPr>
          <w:color w:val="2C2D2E"/>
          <w:sz w:val="28"/>
          <w:szCs w:val="28"/>
        </w:rPr>
        <w:t>5</w:t>
      </w:r>
      <w:r w:rsidRPr="00982622">
        <w:rPr>
          <w:color w:val="2C2D2E"/>
          <w:sz w:val="28"/>
          <w:szCs w:val="28"/>
        </w:rPr>
        <w:t xml:space="preserve"> классе можно провести урок в музее-квартире </w:t>
      </w:r>
      <w:r w:rsidRPr="00982622">
        <w:rPr>
          <w:color w:val="2C2D2E"/>
          <w:sz w:val="28"/>
          <w:szCs w:val="28"/>
        </w:rPr>
        <w:t>писателя</w:t>
      </w:r>
      <w:r w:rsidRPr="00982622">
        <w:rPr>
          <w:color w:val="2C2D2E"/>
          <w:sz w:val="28"/>
          <w:szCs w:val="28"/>
        </w:rPr>
        <w:t xml:space="preserve"> или на тематической выставке, посвящённой </w:t>
      </w:r>
      <w:r w:rsidRPr="00982622">
        <w:rPr>
          <w:color w:val="2C2D2E"/>
          <w:sz w:val="28"/>
          <w:szCs w:val="28"/>
        </w:rPr>
        <w:t>творчеству уральского сказителя</w:t>
      </w:r>
      <w:r w:rsidRPr="00982622">
        <w:rPr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2. Виртуальная экскурсия</w:t>
      </w:r>
      <w:r w:rsidR="00ED4670" w:rsidRPr="00982622">
        <w:rPr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Не всегда есть возможность выехать в музей. Современные онлайн-ресурсы предлагают качественные виртуальные туры по литературным музеям.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Изучая повесть Н. В. Гоголя «Тарас Бульба» в 7 классе, можно совершить виртуальное путешествие по музею Гоголя, где представлены материалы о казачестве, карты, оружие. Учитель заранее готовит «маршрутный лист» с вопросами: «Найдите предмет, который мог бы </w:t>
      </w:r>
      <w:r w:rsidRPr="00982622">
        <w:rPr>
          <w:color w:val="2C2D2E"/>
          <w:sz w:val="28"/>
          <w:szCs w:val="28"/>
        </w:rPr>
        <w:lastRenderedPageBreak/>
        <w:t>принадлежать Тарасу Бульбе», «Какие детали интерьера говорят о суровом быте казаков?».</w:t>
      </w:r>
    </w:p>
    <w:p w:rsidR="00ED4670" w:rsidRPr="00982622" w:rsidRDefault="00ED4670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Анализируя стихотворение «Зимнее утро» А.С. Пушкина, посетить виртуально музей-квартиру поэта. Дети видят в музее зимние пейзажи первой половины XIX века, предметы, упомянутые в тексте (сани, печь</w:t>
      </w:r>
      <w:proofErr w:type="gramStart"/>
      <w:r w:rsidRPr="00982622">
        <w:rPr>
          <w:color w:val="2C2D2E"/>
          <w:sz w:val="28"/>
          <w:szCs w:val="28"/>
        </w:rPr>
        <w:t xml:space="preserve">),   </w:t>
      </w:r>
      <w:proofErr w:type="gramEnd"/>
      <w:r w:rsidRPr="00982622">
        <w:rPr>
          <w:color w:val="2C2D2E"/>
          <w:sz w:val="28"/>
          <w:szCs w:val="28"/>
        </w:rPr>
        <w:t>гусиное перо, которым писал поэт свои великие произведения. Это создаёт мощный эмоциональный фон и помогает понять, почему поэт использовал именно эти художественные средства.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3. «Музейный экспонат» на уроке</w:t>
      </w:r>
      <w:r w:rsidR="00ED4670" w:rsidRPr="00982622">
        <w:rPr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Если нет доступа к музею, можно создать «мини-экспозицию» прямо в классе. Это могут быть репродукции, макеты, предметы быта (или их муляжи), связанные с изучаемым произведением.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При изучении рассказа И. С. Тургенева «Муму» в 5 классе на партах раскладываю предметы, характерные для быта крепостной России: веретено, лапти, глиняная посуда. Ученики в группах обсуждают, как эти вещи помогают понять жизнь Герасима и его трагедию.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4. Проектная деятельность на основе музейных материалов</w:t>
      </w:r>
      <w:r w:rsidR="00ED4670" w:rsidRPr="00982622">
        <w:rPr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Ученики самостоятельно исследуют музейные коллекции (онлайн или офлайн) и готовят презентации, стенды или даже мини-экскурсии.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 </w:t>
      </w:r>
      <w:r w:rsidR="00ED4670" w:rsidRPr="00982622">
        <w:rPr>
          <w:color w:val="2C2D2E"/>
          <w:sz w:val="28"/>
          <w:szCs w:val="28"/>
        </w:rPr>
        <w:tab/>
        <w:t>Пример: п</w:t>
      </w:r>
      <w:r w:rsidRPr="00982622">
        <w:rPr>
          <w:color w:val="2C2D2E"/>
          <w:sz w:val="28"/>
          <w:szCs w:val="28"/>
        </w:rPr>
        <w:t>ри изучении творчества М. Ю. Лермонтова группа ребят готовит «экскурсию» по виртуальному музею поэта, где каждый экспонат (портрет, книга, пейзаж Кавказа) иллюстрирует определённый этап его жизни и творчества.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5. «Оживление» экспоната</w:t>
      </w:r>
      <w:r w:rsidR="00ED4670" w:rsidRPr="00982622">
        <w:rPr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Ученикам предлагается выбрать предмет из экспозиции (реальной или воображаемой) и написать от его имени монолог.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Пример: После знакомства с материалами о жизни крестьян в XIX веке (например, по произведениям Н. А. Некрасова) дети пишут монолог от лица крестьянского тулупа или деревянной ложки. Это развивает </w:t>
      </w:r>
      <w:proofErr w:type="spellStart"/>
      <w:r w:rsidRPr="00982622">
        <w:rPr>
          <w:color w:val="2C2D2E"/>
          <w:sz w:val="28"/>
          <w:szCs w:val="28"/>
        </w:rPr>
        <w:t>эмпатию</w:t>
      </w:r>
      <w:proofErr w:type="spellEnd"/>
      <w:r w:rsidRPr="00982622">
        <w:rPr>
          <w:color w:val="2C2D2E"/>
          <w:sz w:val="28"/>
          <w:szCs w:val="28"/>
        </w:rPr>
        <w:t xml:space="preserve"> и понимание социальной проблематики.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i/>
          <w:color w:val="2C2D2E"/>
          <w:sz w:val="28"/>
          <w:szCs w:val="28"/>
        </w:rPr>
      </w:pPr>
      <w:r w:rsidRPr="00982622">
        <w:rPr>
          <w:i/>
          <w:color w:val="2C2D2E"/>
          <w:sz w:val="28"/>
          <w:szCs w:val="28"/>
        </w:rPr>
        <w:t>Методические рекомендации</w:t>
      </w:r>
      <w:r w:rsidR="00ED4670" w:rsidRPr="00982622">
        <w:rPr>
          <w:i/>
          <w:color w:val="2C2D2E"/>
          <w:sz w:val="28"/>
          <w:szCs w:val="28"/>
        </w:rPr>
        <w:t>.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Чтобы интеграция музейной педагогики была успешной, важно учитывать несколько моментов: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Тщательная подготовка. Перед уроком в музее или виртуальной экскурсией учитель должен чётко определить цели и задачи, отобрать ключевые экспонаты, которые будут работать на понимание текста.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Акцент на связи с текстом. Каждый экспонат должен быть «привязан» к конкретному фрагменту произведения. Не стоит перегружать урок лишней информацией.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Диалог, а не лекция. Урок должен строиться как обсуждение: «Что вы видите?», «Как это связано с тем, что мы читали?», «Какие чувства вызывает этот предмет?».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Рефлексия. В конце урока важно подвести итоги: что нового узнали, как это изменило восприятие произведения.</w:t>
      </w:r>
    </w:p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lastRenderedPageBreak/>
        <w:t>Дифференциация. Задания должны быть посильны для всех учеников: кто-то анализирует сложный экспонат, кто-то работает с более простым визуальным рядом.</w:t>
      </w:r>
    </w:p>
    <w:p w:rsidR="002B40B5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Пример тематического планирования (фрагмент)</w:t>
      </w:r>
    </w:p>
    <w:p w:rsidR="00982622" w:rsidRPr="00982622" w:rsidRDefault="00982622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5"/>
        <w:gridCol w:w="2600"/>
        <w:gridCol w:w="2807"/>
        <w:gridCol w:w="3073"/>
      </w:tblGrid>
      <w:tr w:rsidR="00ED4670" w:rsidRPr="00982622" w:rsidTr="00982622">
        <w:tc>
          <w:tcPr>
            <w:tcW w:w="772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класс</w:t>
            </w:r>
          </w:p>
        </w:tc>
        <w:tc>
          <w:tcPr>
            <w:tcW w:w="2625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произведение</w:t>
            </w:r>
          </w:p>
        </w:tc>
        <w:tc>
          <w:tcPr>
            <w:tcW w:w="2835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Форма работы</w:t>
            </w:r>
          </w:p>
        </w:tc>
        <w:tc>
          <w:tcPr>
            <w:tcW w:w="3113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Музейные материалы</w:t>
            </w:r>
          </w:p>
        </w:tc>
      </w:tr>
      <w:tr w:rsidR="00ED4670" w:rsidRPr="00982622" w:rsidTr="00982622">
        <w:tc>
          <w:tcPr>
            <w:tcW w:w="772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5</w:t>
            </w:r>
          </w:p>
        </w:tc>
        <w:tc>
          <w:tcPr>
            <w:tcW w:w="262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И.А. Крылов, басни</w:t>
            </w:r>
          </w:p>
        </w:tc>
        <w:tc>
          <w:tcPr>
            <w:tcW w:w="283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«Музейный уголок» в классе</w:t>
            </w:r>
          </w:p>
        </w:tc>
        <w:tc>
          <w:tcPr>
            <w:tcW w:w="3113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Иллюстрации к басням, портреты баснописцев, макет басенного «леса»</w:t>
            </w:r>
          </w:p>
        </w:tc>
      </w:tr>
      <w:tr w:rsidR="00ED4670" w:rsidRPr="00982622" w:rsidTr="00982622">
        <w:tc>
          <w:tcPr>
            <w:tcW w:w="772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6</w:t>
            </w:r>
          </w:p>
        </w:tc>
        <w:tc>
          <w:tcPr>
            <w:tcW w:w="262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А. С. Пушкин, лирика</w:t>
            </w:r>
          </w:p>
        </w:tc>
        <w:tc>
          <w:tcPr>
            <w:tcW w:w="283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Виртуальная экскурсия в музей Пушкина</w:t>
            </w:r>
          </w:p>
        </w:tc>
        <w:tc>
          <w:tcPr>
            <w:tcW w:w="3113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Пейзажи, портреты, предметы эпохи, связанные с жизнью поэта</w:t>
            </w:r>
          </w:p>
        </w:tc>
      </w:tr>
      <w:tr w:rsidR="00ED4670" w:rsidRPr="00982622" w:rsidTr="00982622">
        <w:tc>
          <w:tcPr>
            <w:tcW w:w="772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7</w:t>
            </w:r>
          </w:p>
        </w:tc>
        <w:tc>
          <w:tcPr>
            <w:tcW w:w="262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Н. В. Гоголь, «Тарас Бульба</w:t>
            </w:r>
            <w:r w:rsidRPr="00982622">
              <w:rPr>
                <w:color w:val="2C2D2E"/>
                <w:sz w:val="28"/>
                <w:szCs w:val="28"/>
              </w:rPr>
              <w:t>»</w:t>
            </w:r>
          </w:p>
        </w:tc>
        <w:tc>
          <w:tcPr>
            <w:tcW w:w="283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Урок в краеведческом музее (раздел о казачестве)</w:t>
            </w:r>
          </w:p>
        </w:tc>
        <w:tc>
          <w:tcPr>
            <w:tcW w:w="3113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Предметы казачьего быта, карты, оружие</w:t>
            </w:r>
          </w:p>
        </w:tc>
      </w:tr>
      <w:tr w:rsidR="00ED4670" w:rsidRPr="00982622" w:rsidTr="00982622">
        <w:tc>
          <w:tcPr>
            <w:tcW w:w="772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8</w:t>
            </w:r>
          </w:p>
        </w:tc>
        <w:tc>
          <w:tcPr>
            <w:tcW w:w="262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М. Ю. Лермонтов, лирика и проза</w:t>
            </w:r>
          </w:p>
        </w:tc>
        <w:tc>
          <w:tcPr>
            <w:tcW w:w="283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Проектная работа с онлайн-коллекциями музея Лермонтова</w:t>
            </w:r>
          </w:p>
        </w:tc>
        <w:tc>
          <w:tcPr>
            <w:tcW w:w="3113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Портреты, виды Кавказа, рукописи</w:t>
            </w:r>
          </w:p>
        </w:tc>
      </w:tr>
      <w:tr w:rsidR="00ED4670" w:rsidRPr="00982622" w:rsidTr="00982622">
        <w:tc>
          <w:tcPr>
            <w:tcW w:w="772" w:type="dxa"/>
          </w:tcPr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9</w:t>
            </w:r>
          </w:p>
        </w:tc>
        <w:tc>
          <w:tcPr>
            <w:tcW w:w="262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А. С. Грибоедов, «Горе от ума»</w:t>
            </w:r>
          </w:p>
        </w:tc>
        <w:tc>
          <w:tcPr>
            <w:tcW w:w="2835" w:type="dxa"/>
          </w:tcPr>
          <w:p w:rsidR="00ED4670" w:rsidRPr="00982622" w:rsidRDefault="00982622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 xml:space="preserve">«Оживление экспоната»: монолог от имени предмета из дворянского интерьера  </w:t>
            </w:r>
          </w:p>
        </w:tc>
        <w:tc>
          <w:tcPr>
            <w:tcW w:w="3113" w:type="dxa"/>
          </w:tcPr>
          <w:p w:rsidR="00982622" w:rsidRPr="00982622" w:rsidRDefault="00982622" w:rsidP="00982622">
            <w:pPr>
              <w:pStyle w:val="a3"/>
              <w:shd w:val="clear" w:color="auto" w:fill="FFFFFF"/>
              <w:contextualSpacing/>
              <w:jc w:val="both"/>
              <w:rPr>
                <w:color w:val="2C2D2E"/>
                <w:sz w:val="28"/>
                <w:szCs w:val="28"/>
              </w:rPr>
            </w:pPr>
            <w:r w:rsidRPr="00982622">
              <w:rPr>
                <w:color w:val="2C2D2E"/>
                <w:sz w:val="28"/>
                <w:szCs w:val="28"/>
              </w:rPr>
              <w:t>Репродукции интерьеров, костюмы, предметы роскоши</w:t>
            </w:r>
          </w:p>
          <w:p w:rsidR="00ED4670" w:rsidRPr="00982622" w:rsidRDefault="00ED4670" w:rsidP="00982622">
            <w:pPr>
              <w:pStyle w:val="a3"/>
              <w:contextualSpacing/>
              <w:jc w:val="both"/>
              <w:rPr>
                <w:color w:val="2C2D2E"/>
                <w:sz w:val="28"/>
                <w:szCs w:val="28"/>
              </w:rPr>
            </w:pPr>
          </w:p>
        </w:tc>
      </w:tr>
    </w:tbl>
    <w:p w:rsidR="002B40B5" w:rsidRPr="00982622" w:rsidRDefault="002B40B5" w:rsidP="00982622">
      <w:pPr>
        <w:pStyle w:val="a3"/>
        <w:shd w:val="clear" w:color="auto" w:fill="FFFFFF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>Заключение</w:t>
      </w:r>
      <w:r w:rsidR="00982622" w:rsidRPr="00982622">
        <w:rPr>
          <w:color w:val="2C2D2E"/>
          <w:sz w:val="28"/>
          <w:szCs w:val="28"/>
        </w:rPr>
        <w:t>.</w:t>
      </w:r>
    </w:p>
    <w:p w:rsidR="00982622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Интеграция музейной педагогики в уроки литературы — это не дань моде, а необходимость. Она позволяет преодолеть разрыв между современным школьником и миром классической литературы, сделать анализ текста более живым и личностно значимым. </w:t>
      </w:r>
    </w:p>
    <w:p w:rsidR="002B40B5" w:rsidRPr="00982622" w:rsidRDefault="002B40B5" w:rsidP="00982622">
      <w:pPr>
        <w:pStyle w:val="a3"/>
        <w:shd w:val="clear" w:color="auto" w:fill="FFFFFF"/>
        <w:ind w:firstLine="708"/>
        <w:contextualSpacing/>
        <w:jc w:val="both"/>
        <w:rPr>
          <w:color w:val="2C2D2E"/>
          <w:sz w:val="28"/>
          <w:szCs w:val="28"/>
        </w:rPr>
      </w:pPr>
      <w:r w:rsidRPr="00982622">
        <w:rPr>
          <w:color w:val="2C2D2E"/>
          <w:sz w:val="28"/>
          <w:szCs w:val="28"/>
        </w:rPr>
        <w:t xml:space="preserve">За </w:t>
      </w:r>
      <w:r w:rsidR="00982622" w:rsidRPr="00982622">
        <w:rPr>
          <w:color w:val="2C2D2E"/>
          <w:sz w:val="28"/>
          <w:szCs w:val="28"/>
        </w:rPr>
        <w:t>годы</w:t>
      </w:r>
      <w:r w:rsidRPr="00982622">
        <w:rPr>
          <w:color w:val="2C2D2E"/>
          <w:sz w:val="28"/>
          <w:szCs w:val="28"/>
        </w:rPr>
        <w:t xml:space="preserve"> работы я видела, как меняется отношение детей к урокам, когда они перестают быть просто «уроками чтения» и превращаются в увлекательные путешествия во времени. Музей, будь он реальным или виртуальным, становится мостом, который соединяет поколения, культуры и эпохи. И задача учителя — грамотно выстроить этот мост, чтобы каждый ученик смог пройти по нему и открыть для себя непреходящую ценность великой русской литературы.</w:t>
      </w:r>
    </w:p>
    <w:p w:rsidR="002B0C56" w:rsidRPr="00982622" w:rsidRDefault="002B0C56" w:rsidP="0098262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B0C56" w:rsidRPr="0098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A61"/>
    <w:rsid w:val="002B0C56"/>
    <w:rsid w:val="002B40B5"/>
    <w:rsid w:val="00982622"/>
    <w:rsid w:val="009E6A61"/>
    <w:rsid w:val="00ED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A459"/>
  <w15:chartTrackingRefBased/>
  <w15:docId w15:val="{D0CAF072-8F1B-475C-8F42-4B2B0483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D4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2026-05-28T02:58:00Z</dcterms:created>
  <dcterms:modified xsi:type="dcterms:W3CDTF">2026-05-28T03:26:00Z</dcterms:modified>
</cp:coreProperties>
</file>