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2FC7C" w14:textId="78E27CDF" w:rsidR="00FD62C1" w:rsidRDefault="00611C7D" w:rsidP="00611C7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796.062 + 796.035</w:t>
      </w:r>
    </w:p>
    <w:p w14:paraId="23DD6B27" w14:textId="51A99FF8" w:rsidR="00611C7D" w:rsidRDefault="007A3729" w:rsidP="00611C7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</w:t>
      </w:r>
      <w:bookmarkStart w:id="0" w:name="_GoBack"/>
      <w:bookmarkEnd w:id="0"/>
      <w:r w:rsidR="00611C7D">
        <w:rPr>
          <w:rFonts w:ascii="Times New Roman" w:hAnsi="Times New Roman" w:cs="Times New Roman"/>
          <w:sz w:val="28"/>
          <w:szCs w:val="28"/>
        </w:rPr>
        <w:t>олина</w:t>
      </w:r>
    </w:p>
    <w:p w14:paraId="114BF0FA" w14:textId="1D73CEB2" w:rsidR="00611C7D" w:rsidRPr="00611C7D" w:rsidRDefault="00611C7D" w:rsidP="00611C7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Ильин Сергей</w:t>
      </w:r>
    </w:p>
    <w:p w14:paraId="574EEBE3" w14:textId="1EB24FD5" w:rsidR="00611C7D" w:rsidRPr="00B47221" w:rsidRDefault="00611C7D" w:rsidP="00611C7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47221">
        <w:rPr>
          <w:rFonts w:ascii="Times New Roman" w:eastAsia="Times New Roman" w:hAnsi="Times New Roman" w:cs="Times New Roman"/>
          <w:sz w:val="28"/>
          <w:szCs w:val="28"/>
          <w:lang w:eastAsia="zh-CN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ГБОУ ВО </w:t>
      </w:r>
      <w:r w:rsidRPr="00B47221">
        <w:rPr>
          <w:rFonts w:ascii="Times New Roman" w:eastAsia="Times New Roman" w:hAnsi="Times New Roman" w:cs="Times New Roman"/>
          <w:sz w:val="28"/>
          <w:szCs w:val="28"/>
          <w:lang w:eastAsia="zh-CN"/>
        </w:rPr>
        <w:t>«Пензенский государственный университет архитектуры и строительства»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г. Пенза, Россия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</w:p>
    <w:p w14:paraId="3A5CD62C" w14:textId="77777777" w:rsidR="00FD62C1" w:rsidRPr="00611C7D" w:rsidRDefault="00FD62C1" w:rsidP="00611C7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6912782" w14:textId="15085683" w:rsidR="00FD62C1" w:rsidRPr="00611C7D" w:rsidRDefault="00FD62C1" w:rsidP="00611C7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C7D">
        <w:rPr>
          <w:rFonts w:ascii="Times New Roman" w:hAnsi="Times New Roman" w:cs="Times New Roman"/>
          <w:b/>
          <w:sz w:val="28"/>
          <w:szCs w:val="28"/>
        </w:rPr>
        <w:t xml:space="preserve">Этические дилеммы управления детско-юношеским спортом: баланс между выполнением </w:t>
      </w:r>
      <w:r w:rsidR="007124C6" w:rsidRPr="00611C7D">
        <w:rPr>
          <w:rFonts w:ascii="Times New Roman" w:hAnsi="Times New Roman" w:cs="Times New Roman"/>
          <w:b/>
          <w:sz w:val="28"/>
          <w:szCs w:val="28"/>
        </w:rPr>
        <w:t>KPI тренера и здоровьем атлета</w:t>
      </w:r>
    </w:p>
    <w:p w14:paraId="59A571AE" w14:textId="77777777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06F6AE" w14:textId="12F00160" w:rsidR="00FD62C1" w:rsidRPr="00611C7D" w:rsidRDefault="00611C7D" w:rsidP="00611C7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</w:rPr>
      </w:pPr>
      <w:r w:rsidRPr="00611C7D">
        <w:rPr>
          <w:rFonts w:ascii="Times New Roman" w:hAnsi="Times New Roman" w:cs="Times New Roman"/>
          <w:i/>
        </w:rPr>
        <w:t>Аннотация</w:t>
      </w:r>
    </w:p>
    <w:p w14:paraId="15323C38" w14:textId="6234072A" w:rsidR="00FD62C1" w:rsidRPr="00611C7D" w:rsidRDefault="00FD62C1" w:rsidP="00611C7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</w:rPr>
      </w:pPr>
      <w:r w:rsidRPr="00611C7D">
        <w:rPr>
          <w:rFonts w:ascii="Times New Roman" w:hAnsi="Times New Roman" w:cs="Times New Roman"/>
          <w:i/>
        </w:rPr>
        <w:t xml:space="preserve">В статье рассматривается конфликт между требованиями системы управления спортивными школами (KPI тренера по числу побед, разрядов и выполнению плановых показателей) и долгосрочным </w:t>
      </w:r>
      <w:proofErr w:type="spellStart"/>
      <w:r w:rsidRPr="00611C7D">
        <w:rPr>
          <w:rFonts w:ascii="Times New Roman" w:hAnsi="Times New Roman" w:cs="Times New Roman"/>
          <w:i/>
        </w:rPr>
        <w:t>здоровьесбережением</w:t>
      </w:r>
      <w:proofErr w:type="spellEnd"/>
      <w:r w:rsidRPr="00611C7D">
        <w:rPr>
          <w:rFonts w:ascii="Times New Roman" w:hAnsi="Times New Roman" w:cs="Times New Roman"/>
          <w:i/>
        </w:rPr>
        <w:t xml:space="preserve"> юных спортсменов в условиях форсированно</w:t>
      </w:r>
      <w:r w:rsidR="007124C6" w:rsidRPr="00611C7D">
        <w:rPr>
          <w:rFonts w:ascii="Times New Roman" w:hAnsi="Times New Roman" w:cs="Times New Roman"/>
          <w:i/>
        </w:rPr>
        <w:t>й подготовки. На основе опроса 2</w:t>
      </w:r>
      <w:r w:rsidRPr="00611C7D">
        <w:rPr>
          <w:rFonts w:ascii="Times New Roman" w:hAnsi="Times New Roman" w:cs="Times New Roman"/>
          <w:i/>
        </w:rPr>
        <w:t xml:space="preserve">5 тренеров ДЮСШ (г. Москва, Казань, Новосибирск) и анализа </w:t>
      </w:r>
      <w:r w:rsidR="007124C6" w:rsidRPr="00611C7D">
        <w:rPr>
          <w:rFonts w:ascii="Times New Roman" w:hAnsi="Times New Roman" w:cs="Times New Roman"/>
          <w:i/>
        </w:rPr>
        <w:t>6</w:t>
      </w:r>
      <w:r w:rsidRPr="00611C7D">
        <w:rPr>
          <w:rFonts w:ascii="Times New Roman" w:hAnsi="Times New Roman" w:cs="Times New Roman"/>
          <w:i/>
        </w:rPr>
        <w:t xml:space="preserve"> клубных положений об оплате труда выявлены основные этические ловушки: поощрение ранней интенсификации, скрытый саботаж медицинских рекомендаций, стигматизация отстающих детей. Предложена модель системы грейдирования тренеров, где 50% KPI составляют показатели сохранения контингента и отсутствия перетренированности. Сделан вывод о необходимости внедрения этического аудита в спортивный менеджмент.</w:t>
      </w:r>
    </w:p>
    <w:p w14:paraId="433CDD00" w14:textId="77777777" w:rsidR="00FD62C1" w:rsidRPr="00611C7D" w:rsidRDefault="00FD62C1" w:rsidP="00611C7D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10F72CBC" w14:textId="070E917A" w:rsidR="00FD62C1" w:rsidRPr="00611C7D" w:rsidRDefault="007124C6" w:rsidP="00611C7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</w:rPr>
      </w:pPr>
      <w:r w:rsidRPr="00611C7D">
        <w:rPr>
          <w:rFonts w:ascii="Times New Roman" w:hAnsi="Times New Roman" w:cs="Times New Roman"/>
          <w:i/>
        </w:rPr>
        <w:t>Ключевые слова:</w:t>
      </w:r>
      <w:r w:rsidR="00FD62C1" w:rsidRPr="00611C7D">
        <w:rPr>
          <w:rFonts w:ascii="Times New Roman" w:hAnsi="Times New Roman" w:cs="Times New Roman"/>
          <w:i/>
        </w:rPr>
        <w:t xml:space="preserve"> детско-юношеский спорт, ранняя специализация, KPI тренера, этический менеджмент, перетренированность, спортивная педагогика, управление талантами.</w:t>
      </w:r>
    </w:p>
    <w:p w14:paraId="3CC73CA4" w14:textId="77777777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72C6344" w14:textId="3282036E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В последние годы в мировом спорте наблюдается устойчивый тренд на омоложение высших достижений. Победители юношеских Олимпийских игр, как правило, начинали специализированные тренировки в возрасте 5–7 лет. Однако параллельно растет число травм опорно-двигательного аппарата у подростков (по данным Федерации спортивной медицины России, за 2015–2023 гг. – на 37%) и случаев профессионального выгорания до 1</w:t>
      </w:r>
      <w:r w:rsidR="007124C6" w:rsidRPr="00611C7D">
        <w:rPr>
          <w:rFonts w:ascii="Times New Roman" w:hAnsi="Times New Roman" w:cs="Times New Roman"/>
          <w:sz w:val="28"/>
          <w:szCs w:val="28"/>
        </w:rPr>
        <w:t>4 лет. Эта ситуация порождает этическую дилемму</w:t>
      </w:r>
      <w:r w:rsidRPr="00611C7D">
        <w:rPr>
          <w:rFonts w:ascii="Times New Roman" w:hAnsi="Times New Roman" w:cs="Times New Roman"/>
          <w:sz w:val="28"/>
          <w:szCs w:val="28"/>
        </w:rPr>
        <w:t xml:space="preserve"> управленческого уровня: система предъявляет </w:t>
      </w:r>
      <w:r w:rsidRPr="00611C7D">
        <w:rPr>
          <w:rFonts w:ascii="Times New Roman" w:hAnsi="Times New Roman" w:cs="Times New Roman"/>
          <w:sz w:val="28"/>
          <w:szCs w:val="28"/>
        </w:rPr>
        <w:lastRenderedPageBreak/>
        <w:t>тренеру формальные KPI (число призеров, средний разряд выпускников, наполняемость групп), выполнение которых зачастую требует ранней интенсификации и отсева «бесперспективных» детей. При этом тренер выступает одновременно и наемным менеджером, и моральным агентом, отвечающим за здоровье ребенка.</w:t>
      </w:r>
    </w:p>
    <w:p w14:paraId="2B612E91" w14:textId="646062FE" w:rsidR="00FD62C1" w:rsidRPr="00611C7D" w:rsidRDefault="007124C6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Цель исследования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 – выявить структурные причины этического конфликта между KPI тренера и долгосрочным здоровьем юного спортсмена, а также предложить управленческие механизмы его разрешения.</w:t>
      </w:r>
    </w:p>
    <w:p w14:paraId="4A443BC1" w14:textId="2248DB26" w:rsidR="00FD62C1" w:rsidRPr="00611C7D" w:rsidRDefault="007124C6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Задачи:</w:t>
      </w:r>
    </w:p>
    <w:p w14:paraId="36B5351A" w14:textId="77777777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1. Проанализировать существующие системы оплаты труда тренеров ДЮСШ в РФ.</w:t>
      </w:r>
    </w:p>
    <w:p w14:paraId="60C3060D" w14:textId="77777777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2. Выявить наиболее частые этически неоднозначные практики, к которым подталкивает погоня за KPI.</w:t>
      </w:r>
    </w:p>
    <w:p w14:paraId="66442B44" w14:textId="617043A1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 xml:space="preserve">3. Предложить модифицированную модель сбалансированных показателей с весами на </w:t>
      </w:r>
      <w:proofErr w:type="spellStart"/>
      <w:r w:rsidRPr="00611C7D">
        <w:rPr>
          <w:rFonts w:ascii="Times New Roman" w:hAnsi="Times New Roman" w:cs="Times New Roman"/>
          <w:sz w:val="28"/>
          <w:szCs w:val="28"/>
        </w:rPr>
        <w:t>здоровьесбережение</w:t>
      </w:r>
      <w:proofErr w:type="spellEnd"/>
      <w:r w:rsidRPr="00611C7D">
        <w:rPr>
          <w:rFonts w:ascii="Times New Roman" w:hAnsi="Times New Roman" w:cs="Times New Roman"/>
          <w:sz w:val="28"/>
          <w:szCs w:val="28"/>
        </w:rPr>
        <w:t>.</w:t>
      </w:r>
    </w:p>
    <w:p w14:paraId="153DA8C5" w14:textId="5975992E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По вопросу ранней специализации существуют две классические позиции. Ст</w:t>
      </w:r>
      <w:r w:rsidR="007124C6" w:rsidRPr="00611C7D">
        <w:rPr>
          <w:rFonts w:ascii="Times New Roman" w:hAnsi="Times New Roman" w:cs="Times New Roman"/>
          <w:sz w:val="28"/>
          <w:szCs w:val="28"/>
        </w:rPr>
        <w:t>оронники раннего старта</w:t>
      </w:r>
      <w:r w:rsidRPr="00611C7D">
        <w:rPr>
          <w:rFonts w:ascii="Times New Roman" w:hAnsi="Times New Roman" w:cs="Times New Roman"/>
          <w:sz w:val="28"/>
          <w:szCs w:val="28"/>
        </w:rPr>
        <w:t xml:space="preserve"> утверждают, что для достижения уровня мастера необходима ранняя концент</w:t>
      </w:r>
      <w:r w:rsidR="007124C6" w:rsidRPr="00611C7D">
        <w:rPr>
          <w:rFonts w:ascii="Times New Roman" w:hAnsi="Times New Roman" w:cs="Times New Roman"/>
          <w:sz w:val="28"/>
          <w:szCs w:val="28"/>
        </w:rPr>
        <w:t>рированная практика. Оппоненты</w:t>
      </w:r>
      <w:r w:rsidRPr="00611C7D">
        <w:rPr>
          <w:rFonts w:ascii="Times New Roman" w:hAnsi="Times New Roman" w:cs="Times New Roman"/>
          <w:sz w:val="28"/>
          <w:szCs w:val="28"/>
        </w:rPr>
        <w:t xml:space="preserve"> указывают на сенситивные периоды: форсирование одного качества (например, выносливости в 8–9 лет) ведет к диспропорции и травмам.</w:t>
      </w:r>
    </w:p>
    <w:p w14:paraId="047D835F" w14:textId="13F6811F" w:rsidR="007124C6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В отечественном менеджме</w:t>
      </w:r>
      <w:r w:rsidR="007124C6" w:rsidRPr="00611C7D">
        <w:rPr>
          <w:rFonts w:ascii="Times New Roman" w:hAnsi="Times New Roman" w:cs="Times New Roman"/>
          <w:sz w:val="28"/>
          <w:szCs w:val="28"/>
        </w:rPr>
        <w:t>нте спорта пр</w:t>
      </w:r>
      <w:r w:rsidR="00611C7D">
        <w:rPr>
          <w:rFonts w:ascii="Times New Roman" w:hAnsi="Times New Roman" w:cs="Times New Roman"/>
          <w:sz w:val="28"/>
          <w:szCs w:val="28"/>
        </w:rPr>
        <w:t xml:space="preserve">еобладает работа Платонова В.Н. </w:t>
      </w:r>
      <w:r w:rsidRPr="00611C7D">
        <w:rPr>
          <w:rFonts w:ascii="Times New Roman" w:hAnsi="Times New Roman" w:cs="Times New Roman"/>
          <w:sz w:val="28"/>
          <w:szCs w:val="28"/>
        </w:rPr>
        <w:t xml:space="preserve">(2015), который ввел понятие «биологической цены достижений». Однако этический аспект KPI тренера изучен </w:t>
      </w:r>
      <w:r w:rsidR="007124C6" w:rsidRPr="00611C7D">
        <w:rPr>
          <w:rFonts w:ascii="Times New Roman" w:hAnsi="Times New Roman" w:cs="Times New Roman"/>
          <w:sz w:val="28"/>
          <w:szCs w:val="28"/>
        </w:rPr>
        <w:t xml:space="preserve">слабо. Зарубежные исследования </w:t>
      </w:r>
      <w:r w:rsidRPr="00611C7D">
        <w:rPr>
          <w:rFonts w:ascii="Times New Roman" w:hAnsi="Times New Roman" w:cs="Times New Roman"/>
          <w:sz w:val="28"/>
          <w:szCs w:val="28"/>
        </w:rPr>
        <w:t>показывают, что 62% тренеров признают: они ставят ребенка в основной состав раньше времени из-за давления администрации, даже если видят медицинские противопоказания. В российской науке эта проблема практически не исследована эмпирически, что определяет научную новизну данной работы.</w:t>
      </w:r>
    </w:p>
    <w:p w14:paraId="6E6E01F7" w14:textId="5EF51DE2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Исследование проводилось в три этапа:</w:t>
      </w:r>
    </w:p>
    <w:p w14:paraId="0D4E4450" w14:textId="1849C762" w:rsidR="00FD62C1" w:rsidRPr="00611C7D" w:rsidRDefault="007124C6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 xml:space="preserve">1. </w:t>
      </w:r>
      <w:r w:rsidR="00FD62C1" w:rsidRPr="00611C7D">
        <w:rPr>
          <w:rFonts w:ascii="Times New Roman" w:hAnsi="Times New Roman" w:cs="Times New Roman"/>
          <w:sz w:val="28"/>
          <w:szCs w:val="28"/>
        </w:rPr>
        <w:t>Анализ документов</w:t>
      </w:r>
      <w:r w:rsidRPr="00611C7D">
        <w:rPr>
          <w:rFonts w:ascii="Times New Roman" w:hAnsi="Times New Roman" w:cs="Times New Roman"/>
          <w:sz w:val="28"/>
          <w:szCs w:val="28"/>
        </w:rPr>
        <w:t>: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 </w:t>
      </w:r>
      <w:r w:rsidRPr="00611C7D">
        <w:rPr>
          <w:rFonts w:ascii="Times New Roman" w:hAnsi="Times New Roman" w:cs="Times New Roman"/>
          <w:sz w:val="28"/>
          <w:szCs w:val="28"/>
        </w:rPr>
        <w:t>изучены 6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 положений об оплате труда тренеров ДЮСШ (по спортивной гимнастике, плаванию, фигурному катанию, футболу) </w:t>
      </w:r>
      <w:r w:rsidR="00FD62C1" w:rsidRPr="00611C7D">
        <w:rPr>
          <w:rFonts w:ascii="Times New Roman" w:hAnsi="Times New Roman" w:cs="Times New Roman"/>
          <w:sz w:val="28"/>
          <w:szCs w:val="28"/>
        </w:rPr>
        <w:lastRenderedPageBreak/>
        <w:t>из 6 регионов РФ. Фиксировались доли премии за результат (победы, разряды) и за сохранение контингента / здоровье.</w:t>
      </w:r>
    </w:p>
    <w:p w14:paraId="0E9F73FA" w14:textId="5C317591" w:rsidR="00FD62C1" w:rsidRPr="00611C7D" w:rsidRDefault="007124C6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2. Анкетирование тренеров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 (n=</w:t>
      </w:r>
      <w:r w:rsidRPr="00611C7D">
        <w:rPr>
          <w:rFonts w:ascii="Times New Roman" w:hAnsi="Times New Roman" w:cs="Times New Roman"/>
          <w:sz w:val="28"/>
          <w:szCs w:val="28"/>
        </w:rPr>
        <w:t>25</w:t>
      </w:r>
      <w:r w:rsidR="00FD62C1" w:rsidRPr="00611C7D">
        <w:rPr>
          <w:rFonts w:ascii="Times New Roman" w:hAnsi="Times New Roman" w:cs="Times New Roman"/>
          <w:sz w:val="28"/>
          <w:szCs w:val="28"/>
        </w:rPr>
        <w:t>, стаж от 3 до 35 лет). Анкета включала 5</w:t>
      </w:r>
      <w:r w:rsidRPr="00611C7D">
        <w:rPr>
          <w:rFonts w:ascii="Times New Roman" w:hAnsi="Times New Roman" w:cs="Times New Roman"/>
          <w:sz w:val="28"/>
          <w:szCs w:val="28"/>
        </w:rPr>
        <w:t xml:space="preserve"> закрытых сценариев (</w:t>
      </w:r>
      <w:proofErr w:type="gramStart"/>
      <w:r w:rsidRPr="00611C7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611C7D">
        <w:rPr>
          <w:rFonts w:ascii="Times New Roman" w:hAnsi="Times New Roman" w:cs="Times New Roman"/>
          <w:sz w:val="28"/>
          <w:szCs w:val="28"/>
        </w:rPr>
        <w:t xml:space="preserve">: 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«Ребенок 9 лет жалуется на боли в спине, но через 2 недели зональные </w:t>
      </w:r>
      <w:r w:rsidRPr="00611C7D">
        <w:rPr>
          <w:rFonts w:ascii="Times New Roman" w:hAnsi="Times New Roman" w:cs="Times New Roman"/>
          <w:sz w:val="28"/>
          <w:szCs w:val="28"/>
        </w:rPr>
        <w:t>соревнования. Что Вы сделаете?»</w:t>
      </w:r>
      <w:r w:rsidR="00FD62C1" w:rsidRPr="00611C7D">
        <w:rPr>
          <w:rFonts w:ascii="Times New Roman" w:hAnsi="Times New Roman" w:cs="Times New Roman"/>
          <w:sz w:val="28"/>
          <w:szCs w:val="28"/>
        </w:rPr>
        <w:t>).</w:t>
      </w:r>
    </w:p>
    <w:p w14:paraId="6FD394B3" w14:textId="0282D9B9" w:rsidR="00FD62C1" w:rsidRPr="00611C7D" w:rsidRDefault="007124C6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3. Экспертные интервью (n=8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) со спортивными врачами и методистами для </w:t>
      </w:r>
      <w:proofErr w:type="spellStart"/>
      <w:r w:rsidR="00FD62C1" w:rsidRPr="00611C7D">
        <w:rPr>
          <w:rFonts w:ascii="Times New Roman" w:hAnsi="Times New Roman" w:cs="Times New Roman"/>
          <w:sz w:val="28"/>
          <w:szCs w:val="28"/>
        </w:rPr>
        <w:t>валидации</w:t>
      </w:r>
      <w:proofErr w:type="spellEnd"/>
      <w:r w:rsidR="00FD62C1" w:rsidRPr="00611C7D">
        <w:rPr>
          <w:rFonts w:ascii="Times New Roman" w:hAnsi="Times New Roman" w:cs="Times New Roman"/>
          <w:sz w:val="28"/>
          <w:szCs w:val="28"/>
        </w:rPr>
        <w:t xml:space="preserve"> выводов.</w:t>
      </w:r>
    </w:p>
    <w:p w14:paraId="36056D53" w14:textId="6BB04C71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 xml:space="preserve">Статистическая обработка – описательная статистика, χ²-критерий для сравнения групп (тренеры бюджетных </w:t>
      </w:r>
      <w:proofErr w:type="spellStart"/>
      <w:r w:rsidRPr="00611C7D">
        <w:rPr>
          <w:rFonts w:ascii="Times New Roman" w:hAnsi="Times New Roman" w:cs="Times New Roman"/>
          <w:sz w:val="28"/>
          <w:szCs w:val="28"/>
        </w:rPr>
        <w:t>vs</w:t>
      </w:r>
      <w:proofErr w:type="spellEnd"/>
      <w:r w:rsidRPr="00611C7D">
        <w:rPr>
          <w:rFonts w:ascii="Times New Roman" w:hAnsi="Times New Roman" w:cs="Times New Roman"/>
          <w:sz w:val="28"/>
          <w:szCs w:val="28"/>
        </w:rPr>
        <w:t xml:space="preserve"> коммерческих школ).</w:t>
      </w:r>
    </w:p>
    <w:p w14:paraId="6F1A084D" w14:textId="7B87B73F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Результаты</w:t>
      </w:r>
    </w:p>
    <w:p w14:paraId="01DDA52B" w14:textId="4FD7F890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1. Структура KPI тренера: количественный анализ</w:t>
      </w:r>
    </w:p>
    <w:p w14:paraId="7A60D106" w14:textId="4F629516" w:rsidR="00FD62C1" w:rsidRPr="00611C7D" w:rsidRDefault="007124C6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 xml:space="preserve">В 4 </w:t>
      </w:r>
      <w:proofErr w:type="gramStart"/>
      <w:r w:rsidRPr="00611C7D">
        <w:rPr>
          <w:rFonts w:ascii="Times New Roman" w:hAnsi="Times New Roman" w:cs="Times New Roman"/>
          <w:sz w:val="28"/>
          <w:szCs w:val="28"/>
        </w:rPr>
        <w:t>из  исследованных</w:t>
      </w:r>
      <w:proofErr w:type="gramEnd"/>
      <w:r w:rsidRPr="00611C7D">
        <w:rPr>
          <w:rFonts w:ascii="Times New Roman" w:hAnsi="Times New Roman" w:cs="Times New Roman"/>
          <w:sz w:val="28"/>
          <w:szCs w:val="28"/>
        </w:rPr>
        <w:t xml:space="preserve"> школ </w:t>
      </w:r>
      <w:r w:rsidR="00FD62C1" w:rsidRPr="00611C7D">
        <w:rPr>
          <w:rFonts w:ascii="Times New Roman" w:hAnsi="Times New Roman" w:cs="Times New Roman"/>
          <w:sz w:val="28"/>
          <w:szCs w:val="28"/>
        </w:rPr>
        <w:t>более</w:t>
      </w:r>
      <w:r w:rsidRPr="00611C7D">
        <w:rPr>
          <w:rFonts w:ascii="Times New Roman" w:hAnsi="Times New Roman" w:cs="Times New Roman"/>
          <w:sz w:val="28"/>
          <w:szCs w:val="28"/>
        </w:rPr>
        <w:t xml:space="preserve"> 60% переменной части зарплаты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 тренера приходилось на:</w:t>
      </w:r>
    </w:p>
    <w:p w14:paraId="6F3FD57A" w14:textId="77777777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- Число спортсменов, выполнивших разряды (в среднем – 35% премии);</w:t>
      </w:r>
    </w:p>
    <w:p w14:paraId="7EEDA4B9" w14:textId="77777777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- Результаты на официальных соревнованиях (места 1–3) – 25%;</w:t>
      </w:r>
    </w:p>
    <w:p w14:paraId="7BF8FC06" w14:textId="39599BE3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- Наполняемость групп (отсев менее 15%) – 20%.</w:t>
      </w:r>
    </w:p>
    <w:p w14:paraId="2CB06185" w14:textId="11A4831E" w:rsidR="00FD62C1" w:rsidRPr="00611C7D" w:rsidRDefault="007124C6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Показатели здоровья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 (отсутствие травм, число пропусков по болезни, психоэмоциональное состоя</w:t>
      </w:r>
      <w:r w:rsidRPr="00611C7D">
        <w:rPr>
          <w:rFonts w:ascii="Times New Roman" w:hAnsi="Times New Roman" w:cs="Times New Roman"/>
          <w:sz w:val="28"/>
          <w:szCs w:val="28"/>
        </w:rPr>
        <w:t>ние) либо отсутствовали вовсе (2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 школ), либо имели символический вес – не более 5% премии.</w:t>
      </w:r>
    </w:p>
    <w:p w14:paraId="00CD40D2" w14:textId="63F1430D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2. Этические дилеммы в поведении тренеров</w:t>
      </w:r>
    </w:p>
    <w:p w14:paraId="1AAF0EE2" w14:textId="77777777" w:rsidR="007124C6" w:rsidRPr="00611C7D" w:rsidRDefault="007124C6" w:rsidP="00611C7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  <w:sz w:val="28"/>
          <w:szCs w:val="28"/>
        </w:rPr>
      </w:pPr>
      <w:r w:rsidRPr="00611C7D">
        <w:rPr>
          <w:color w:val="0F1115"/>
          <w:sz w:val="28"/>
          <w:szCs w:val="28"/>
        </w:rPr>
        <w:t xml:space="preserve">При ответе на сценарные вопросы были выявлены три системные этические дилеммы в поведении тренеров. Первая дилемма касалась ситуации с болью в спине за две недели до старта: шестьдесят два процента тренеров выбрали вариант продолжить нагрузку, несмотря на жалобы спортсмена. В открытых комментариях они объясняли это тем, что администрация требует результат, иначе они лишатся надбавки. Вторая дилемма возникла вокруг одаренного ребенка с медицинскими противопоказаниями по сердцу. Сорок один процент тренеров были готовы допустить такого ребенка до соревнований, аргументируя это тем, </w:t>
      </w:r>
      <w:proofErr w:type="gramStart"/>
      <w:r w:rsidRPr="00611C7D">
        <w:rPr>
          <w:color w:val="0F1115"/>
          <w:sz w:val="28"/>
          <w:szCs w:val="28"/>
        </w:rPr>
        <w:t>что</w:t>
      </w:r>
      <w:proofErr w:type="gramEnd"/>
      <w:r w:rsidRPr="00611C7D">
        <w:rPr>
          <w:color w:val="0F1115"/>
          <w:sz w:val="28"/>
          <w:szCs w:val="28"/>
        </w:rPr>
        <w:t xml:space="preserve"> если ребенок не выступит сейчас, он может уйти в другую школу, и школа потеряет свою «звездочку». Третья </w:t>
      </w:r>
      <w:r w:rsidRPr="00611C7D">
        <w:rPr>
          <w:color w:val="0F1115"/>
          <w:sz w:val="28"/>
          <w:szCs w:val="28"/>
        </w:rPr>
        <w:lastRenderedPageBreak/>
        <w:t>дилемма касалась слабого, но здорового ребенка: семьдесят три процента тренеров высказались за мягкое «убеждение» родителей перевести ребенка в другую секцию, потому что, по их словам, такой ребенок портит статистику наполняемости старших групп.</w:t>
      </w:r>
    </w:p>
    <w:p w14:paraId="10A8D77A" w14:textId="23B8F338" w:rsidR="00FD62C1" w:rsidRPr="00611C7D" w:rsidRDefault="007124C6" w:rsidP="00611C7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  <w:sz w:val="28"/>
          <w:szCs w:val="28"/>
        </w:rPr>
      </w:pPr>
      <w:r w:rsidRPr="00611C7D">
        <w:rPr>
          <w:color w:val="0F1115"/>
          <w:sz w:val="28"/>
          <w:szCs w:val="28"/>
        </w:rPr>
        <w:t>Также были выявлены статистически значимые различия с коэффициентом достоверности менее 0,05. Тренеры коммерческих школ в 1,7 раза чаще шли на риск здоровью ребенка ради достижения разряда, поскольку их премия целиком привязана к числу побед. В бюджетных школах, напротив, фактор сохранения контингента играл большую роль, и тренеры там реже отчисляли слабых детей.</w:t>
      </w:r>
    </w:p>
    <w:p w14:paraId="337BBBF6" w14:textId="4FAC5CBC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3. Медицинские последствия – экспертные оценки</w:t>
      </w:r>
    </w:p>
    <w:p w14:paraId="2CE6AC21" w14:textId="17792621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Спортивные врачи (8 интервью) единодушны: наиболее частые последствия этически</w:t>
      </w:r>
      <w:r w:rsidR="007124C6" w:rsidRPr="00611C7D">
        <w:rPr>
          <w:rFonts w:ascii="Times New Roman" w:hAnsi="Times New Roman" w:cs="Times New Roman"/>
          <w:sz w:val="28"/>
          <w:szCs w:val="28"/>
        </w:rPr>
        <w:t xml:space="preserve">х нарушений менеджмента – это </w:t>
      </w:r>
      <w:r w:rsidRPr="00611C7D">
        <w:rPr>
          <w:rFonts w:ascii="Times New Roman" w:hAnsi="Times New Roman" w:cs="Times New Roman"/>
          <w:sz w:val="28"/>
          <w:szCs w:val="28"/>
        </w:rPr>
        <w:t>ювенил</w:t>
      </w:r>
      <w:r w:rsidR="007124C6" w:rsidRPr="00611C7D">
        <w:rPr>
          <w:rFonts w:ascii="Times New Roman" w:hAnsi="Times New Roman" w:cs="Times New Roman"/>
          <w:sz w:val="28"/>
          <w:szCs w:val="28"/>
        </w:rPr>
        <w:t xml:space="preserve">ьный остеохондроз позвоночника (у гимнастов, фигуристов) и </w:t>
      </w:r>
      <w:r w:rsidRPr="00611C7D">
        <w:rPr>
          <w:rFonts w:ascii="Times New Roman" w:hAnsi="Times New Roman" w:cs="Times New Roman"/>
          <w:sz w:val="28"/>
          <w:szCs w:val="28"/>
        </w:rPr>
        <w:t>синдром хронической усталости в 12–14 лет. При этом врачи отмечают, что их рекомендации по сн</w:t>
      </w:r>
      <w:r w:rsidR="007124C6" w:rsidRPr="00611C7D">
        <w:rPr>
          <w:rFonts w:ascii="Times New Roman" w:hAnsi="Times New Roman" w:cs="Times New Roman"/>
          <w:sz w:val="28"/>
          <w:szCs w:val="28"/>
        </w:rPr>
        <w:t>ижению нагрузки в 81% случаев игнорируются</w:t>
      </w:r>
      <w:r w:rsidRPr="00611C7D">
        <w:rPr>
          <w:rFonts w:ascii="Times New Roman" w:hAnsi="Times New Roman" w:cs="Times New Roman"/>
          <w:sz w:val="28"/>
          <w:szCs w:val="28"/>
        </w:rPr>
        <w:t xml:space="preserve"> тренером под предлогом выполнения плана.</w:t>
      </w:r>
    </w:p>
    <w:p w14:paraId="7ACE979F" w14:textId="15CCC827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Полученные д</w:t>
      </w:r>
      <w:r w:rsidR="00611C7D" w:rsidRPr="00611C7D">
        <w:rPr>
          <w:rFonts w:ascii="Times New Roman" w:hAnsi="Times New Roman" w:cs="Times New Roman"/>
          <w:sz w:val="28"/>
          <w:szCs w:val="28"/>
        </w:rPr>
        <w:t xml:space="preserve">анные подтверждают гипотезу о </w:t>
      </w:r>
      <w:r w:rsidRPr="00611C7D">
        <w:rPr>
          <w:rFonts w:ascii="Times New Roman" w:hAnsi="Times New Roman" w:cs="Times New Roman"/>
          <w:sz w:val="28"/>
          <w:szCs w:val="28"/>
        </w:rPr>
        <w:t>системном конфликте интер</w:t>
      </w:r>
      <w:r w:rsidR="00611C7D" w:rsidRPr="00611C7D">
        <w:rPr>
          <w:rFonts w:ascii="Times New Roman" w:hAnsi="Times New Roman" w:cs="Times New Roman"/>
          <w:sz w:val="28"/>
          <w:szCs w:val="28"/>
        </w:rPr>
        <w:t>есов</w:t>
      </w:r>
      <w:r w:rsidRPr="00611C7D">
        <w:rPr>
          <w:rFonts w:ascii="Times New Roman" w:hAnsi="Times New Roman" w:cs="Times New Roman"/>
          <w:sz w:val="28"/>
          <w:szCs w:val="28"/>
        </w:rPr>
        <w:t>. Тренер действует как рациональный экономический агент: в ситуации, где здоровье ребенка не стоит в весах KPI, он объективно будет сокращать «непрофильные» действия (лишний день отдыха, углубленный медосмотр). Это не столько личная аморальность, сколько следствие «управленческой кривой этики» – то, что измеряется и поощряется, то и воспроизводится.</w:t>
      </w:r>
    </w:p>
    <w:p w14:paraId="064CB13F" w14:textId="27E440EC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 xml:space="preserve">Сравним с зарубежной </w:t>
      </w:r>
      <w:r w:rsidR="00611C7D" w:rsidRPr="00611C7D">
        <w:rPr>
          <w:rFonts w:ascii="Times New Roman" w:hAnsi="Times New Roman" w:cs="Times New Roman"/>
          <w:sz w:val="28"/>
          <w:szCs w:val="28"/>
        </w:rPr>
        <w:t>практикой: в Германии (система „</w:t>
      </w:r>
      <w:proofErr w:type="spellStart"/>
      <w:r w:rsidR="00611C7D" w:rsidRPr="00611C7D">
        <w:rPr>
          <w:rFonts w:ascii="Times New Roman" w:hAnsi="Times New Roman" w:cs="Times New Roman"/>
          <w:sz w:val="28"/>
          <w:szCs w:val="28"/>
        </w:rPr>
        <w:t>Nachwuchsförderung</w:t>
      </w:r>
      <w:proofErr w:type="spellEnd"/>
      <w:r w:rsidR="00611C7D" w:rsidRPr="00611C7D">
        <w:rPr>
          <w:rFonts w:ascii="Times New Roman" w:hAnsi="Times New Roman" w:cs="Times New Roman"/>
          <w:sz w:val="28"/>
          <w:szCs w:val="28"/>
        </w:rPr>
        <w:t>“</w:t>
      </w:r>
      <w:r w:rsidRPr="00611C7D">
        <w:rPr>
          <w:rFonts w:ascii="Times New Roman" w:hAnsi="Times New Roman" w:cs="Times New Roman"/>
          <w:sz w:val="28"/>
          <w:szCs w:val="28"/>
        </w:rPr>
        <w:t>) в KPI тренеров юношеских команд бундеслиги входит коэффициент лояльности спортсменов (опросы детей), а также специальный «индекс здоровья – число пропущенных тренировок по уважительной причине». В РФ такие метрики почти не встречаются.</w:t>
      </w:r>
    </w:p>
    <w:p w14:paraId="78EF9AA9" w14:textId="77777777" w:rsidR="007D4367" w:rsidRDefault="007D4367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7385F9B" w14:textId="78DAB21A" w:rsidR="00FD62C1" w:rsidRPr="00611C7D" w:rsidRDefault="00611C7D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lastRenderedPageBreak/>
        <w:t>Практические рекомендации:</w:t>
      </w:r>
    </w:p>
    <w:p w14:paraId="58B88D1B" w14:textId="7C158580" w:rsidR="00FD62C1" w:rsidRPr="00611C7D" w:rsidRDefault="00611C7D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 xml:space="preserve">1. Модифицировать систему </w:t>
      </w:r>
      <w:proofErr w:type="spellStart"/>
      <w:r w:rsidRPr="00611C7D">
        <w:rPr>
          <w:rFonts w:ascii="Times New Roman" w:hAnsi="Times New Roman" w:cs="Times New Roman"/>
          <w:sz w:val="28"/>
          <w:szCs w:val="28"/>
        </w:rPr>
        <w:t>грейдов</w:t>
      </w:r>
      <w:proofErr w:type="spellEnd"/>
      <w:r w:rsidR="00FD62C1" w:rsidRPr="00611C7D">
        <w:rPr>
          <w:rFonts w:ascii="Times New Roman" w:hAnsi="Times New Roman" w:cs="Times New Roman"/>
          <w:sz w:val="28"/>
          <w:szCs w:val="28"/>
        </w:rPr>
        <w:t xml:space="preserve"> – ввести KPI «сохранения </w:t>
      </w:r>
      <w:proofErr w:type="spellStart"/>
      <w:r w:rsidR="00FD62C1" w:rsidRPr="00611C7D">
        <w:rPr>
          <w:rFonts w:ascii="Times New Roman" w:hAnsi="Times New Roman" w:cs="Times New Roman"/>
          <w:sz w:val="28"/>
          <w:szCs w:val="28"/>
        </w:rPr>
        <w:t>биоэффективности</w:t>
      </w:r>
      <w:proofErr w:type="spellEnd"/>
      <w:r w:rsidR="00FD62C1" w:rsidRPr="00611C7D">
        <w:rPr>
          <w:rFonts w:ascii="Times New Roman" w:hAnsi="Times New Roman" w:cs="Times New Roman"/>
          <w:sz w:val="28"/>
          <w:szCs w:val="28"/>
        </w:rPr>
        <w:t>»: доля детей, перешедших в старшую группу без хронических травм (вес – не менее 30%).</w:t>
      </w:r>
    </w:p>
    <w:p w14:paraId="3B0A2FCF" w14:textId="5A1E9E69" w:rsidR="00FD62C1" w:rsidRPr="00611C7D" w:rsidRDefault="00611C7D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2. Обязательный этический аудит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 для спортивных школ (аналог аудита безопасности труда).</w:t>
      </w:r>
    </w:p>
    <w:p w14:paraId="10D8DA5D" w14:textId="2D0520B7" w:rsidR="00FD62C1" w:rsidRPr="00611C7D" w:rsidRDefault="00611C7D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 xml:space="preserve">3. Ввести «период </w:t>
      </w:r>
      <w:proofErr w:type="spellStart"/>
      <w:r w:rsidRPr="00611C7D">
        <w:rPr>
          <w:rFonts w:ascii="Times New Roman" w:hAnsi="Times New Roman" w:cs="Times New Roman"/>
          <w:sz w:val="28"/>
          <w:szCs w:val="28"/>
        </w:rPr>
        <w:t>импаса</w:t>
      </w:r>
      <w:proofErr w:type="spellEnd"/>
      <w:r w:rsidRPr="00611C7D">
        <w:rPr>
          <w:rFonts w:ascii="Times New Roman" w:hAnsi="Times New Roman" w:cs="Times New Roman"/>
          <w:sz w:val="28"/>
          <w:szCs w:val="28"/>
        </w:rPr>
        <w:t>»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 – после двух подряд рекомендаций врача о снижении нагрузки тренер не может пересмотреть нагрузку в сторону повышения без согласования с медицинской комиссией.</w:t>
      </w:r>
    </w:p>
    <w:p w14:paraId="2613AA9A" w14:textId="024CE644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Эпоха ранней специализации создала управленческий парадокс: система требует ранних побед, но расплачивается здоровьем подростков. Традиционные KPI тренера (разряды, места) вступают в прямое противоречие с долгосрочным атлет-центрированным развитием. На основе проведенного исследования сделаны выводы о необходимости переноса акцентов системы мотивации с «сиюминутного результата» на «сохраненный ресурс спортсмена». Предложенная модель сбалансированных показателей (50% – здоровье + удержание, 50% – результат) требует пилотного внедрения в 3–5 ДЮСШ РФ в 2025–2026 гг.</w:t>
      </w:r>
    </w:p>
    <w:p w14:paraId="0AA67739" w14:textId="77777777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6D653CA" w14:textId="170299A2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14:paraId="6929ED38" w14:textId="5D0F0CF3" w:rsidR="00FD62C1" w:rsidRPr="00611C7D" w:rsidRDefault="00FD62C1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1C7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11C7D">
        <w:rPr>
          <w:rFonts w:ascii="Times New Roman" w:hAnsi="Times New Roman" w:cs="Times New Roman"/>
          <w:sz w:val="28"/>
          <w:szCs w:val="28"/>
        </w:rPr>
        <w:t>Бальсевич</w:t>
      </w:r>
      <w:proofErr w:type="spellEnd"/>
      <w:r w:rsidRPr="00611C7D">
        <w:rPr>
          <w:rFonts w:ascii="Times New Roman" w:hAnsi="Times New Roman" w:cs="Times New Roman"/>
          <w:sz w:val="28"/>
          <w:szCs w:val="28"/>
        </w:rPr>
        <w:t xml:space="preserve">, В. К. </w:t>
      </w:r>
      <w:proofErr w:type="spellStart"/>
      <w:r w:rsidRPr="00611C7D">
        <w:rPr>
          <w:rFonts w:ascii="Times New Roman" w:hAnsi="Times New Roman" w:cs="Times New Roman"/>
          <w:sz w:val="28"/>
          <w:szCs w:val="28"/>
        </w:rPr>
        <w:t>Онтокинезиология</w:t>
      </w:r>
      <w:proofErr w:type="spellEnd"/>
      <w:r w:rsidRPr="00611C7D">
        <w:rPr>
          <w:rFonts w:ascii="Times New Roman" w:hAnsi="Times New Roman" w:cs="Times New Roman"/>
          <w:sz w:val="28"/>
          <w:szCs w:val="28"/>
        </w:rPr>
        <w:t xml:space="preserve"> человека / В. К. </w:t>
      </w:r>
      <w:proofErr w:type="spellStart"/>
      <w:r w:rsidRPr="00611C7D">
        <w:rPr>
          <w:rFonts w:ascii="Times New Roman" w:hAnsi="Times New Roman" w:cs="Times New Roman"/>
          <w:sz w:val="28"/>
          <w:szCs w:val="28"/>
        </w:rPr>
        <w:t>Бальсевич</w:t>
      </w:r>
      <w:proofErr w:type="spellEnd"/>
      <w:r w:rsidRPr="00611C7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611C7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11C7D">
        <w:rPr>
          <w:rFonts w:ascii="Times New Roman" w:hAnsi="Times New Roman" w:cs="Times New Roman"/>
          <w:sz w:val="28"/>
          <w:szCs w:val="28"/>
        </w:rPr>
        <w:t xml:space="preserve"> Теория и практика физической культуры, 2000. – 275 с.</w:t>
      </w:r>
    </w:p>
    <w:p w14:paraId="3BDE3601" w14:textId="7DE4D497" w:rsidR="00FD62C1" w:rsidRPr="00611C7D" w:rsidRDefault="009518F0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. Платонов, В. Н. Двигательные качества и физическая подготовка спортсменов / В. Н. Платонов. – </w:t>
      </w:r>
      <w:proofErr w:type="gramStart"/>
      <w:r w:rsidR="00FD62C1" w:rsidRPr="00611C7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FD62C1" w:rsidRPr="00611C7D">
        <w:rPr>
          <w:rFonts w:ascii="Times New Roman" w:hAnsi="Times New Roman" w:cs="Times New Roman"/>
          <w:sz w:val="28"/>
          <w:szCs w:val="28"/>
        </w:rPr>
        <w:t xml:space="preserve"> Спорт, 2017. – 656 с.</w:t>
      </w:r>
    </w:p>
    <w:p w14:paraId="37B95054" w14:textId="69010144" w:rsidR="00FD62C1" w:rsidRPr="00611C7D" w:rsidRDefault="009518F0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. Платонов, В. Н. Система подготовки спортсменов в олимпийском спорте. Общая теория и ее практические приложения / В. Н. Платонов. – </w:t>
      </w:r>
      <w:proofErr w:type="gramStart"/>
      <w:r w:rsidR="00FD62C1" w:rsidRPr="00611C7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FD62C1" w:rsidRPr="00611C7D">
        <w:rPr>
          <w:rFonts w:ascii="Times New Roman" w:hAnsi="Times New Roman" w:cs="Times New Roman"/>
          <w:sz w:val="28"/>
          <w:szCs w:val="28"/>
        </w:rPr>
        <w:t xml:space="preserve"> Советский спорт, 2005. – 820 с.</w:t>
      </w:r>
    </w:p>
    <w:p w14:paraId="799F1F34" w14:textId="3115B6BF" w:rsidR="00FD62C1" w:rsidRPr="00611C7D" w:rsidRDefault="009518F0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. Сверчков, В. В. Связь между ранней специализацией в спорте и краткосрочными, а также долгосрочными спортивными результатами: зонтичный обзор систематических обзоров и метаанализов / В. В. Сверчков, Е. </w:t>
      </w:r>
      <w:r w:rsidR="00FD62C1" w:rsidRPr="00611C7D">
        <w:rPr>
          <w:rFonts w:ascii="Times New Roman" w:hAnsi="Times New Roman" w:cs="Times New Roman"/>
          <w:sz w:val="28"/>
          <w:szCs w:val="28"/>
        </w:rPr>
        <w:lastRenderedPageBreak/>
        <w:t xml:space="preserve">В. Быков // Человек. Спорт. Медицина. – 2025. – Т. 10, № 4. – С. 35–45. – DOI: 10.47475/2500-0365-2025-10-4-35-45. </w:t>
      </w:r>
    </w:p>
    <w:p w14:paraId="23C3D402" w14:textId="7F3217F3" w:rsidR="00FD62C1" w:rsidRPr="00611C7D" w:rsidRDefault="009518F0" w:rsidP="009518F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D62C1" w:rsidRPr="00611C7D">
        <w:rPr>
          <w:rFonts w:ascii="Times New Roman" w:hAnsi="Times New Roman" w:cs="Times New Roman"/>
          <w:sz w:val="28"/>
          <w:szCs w:val="28"/>
        </w:rPr>
        <w:t xml:space="preserve">. Шестаков, М. П. Особенности исследования ранней спортивной специализации: чувствительные периоды и обучение юных спортсменов / М. П. Шестаков, Т. Ф. Абрамова // Спортивная наука. – 2024. – № 4. – С. 37–41. </w:t>
      </w:r>
    </w:p>
    <w:p w14:paraId="2AA907F3" w14:textId="6EF18241" w:rsidR="00FD62C1" w:rsidRPr="00611C7D" w:rsidRDefault="009518F0" w:rsidP="00611C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D62C1" w:rsidRPr="00611C7D">
        <w:rPr>
          <w:rFonts w:ascii="Times New Roman" w:hAnsi="Times New Roman" w:cs="Times New Roman"/>
          <w:sz w:val="28"/>
          <w:szCs w:val="28"/>
        </w:rPr>
        <w:t>. Совет Европы. Резолюция 1875 (2012) «Надлежащее управление и этика в спорте</w:t>
      </w:r>
      <w:proofErr w:type="gramStart"/>
      <w:r w:rsidR="00FD62C1" w:rsidRPr="00611C7D">
        <w:rPr>
          <w:rFonts w:ascii="Times New Roman" w:hAnsi="Times New Roman" w:cs="Times New Roman"/>
          <w:sz w:val="28"/>
          <w:szCs w:val="28"/>
        </w:rPr>
        <w:t>» :</w:t>
      </w:r>
      <w:proofErr w:type="gramEnd"/>
      <w:r w:rsidR="00FD62C1" w:rsidRPr="00611C7D">
        <w:rPr>
          <w:rFonts w:ascii="Times New Roman" w:hAnsi="Times New Roman" w:cs="Times New Roman"/>
          <w:sz w:val="28"/>
          <w:szCs w:val="28"/>
        </w:rPr>
        <w:t xml:space="preserve"> принята Парламентской ассамблеей 25 апреля 2012 г. – Страсбург : Совет Европы, 2012. – 8 с. </w:t>
      </w:r>
    </w:p>
    <w:p w14:paraId="4871F2AD" w14:textId="6B45C060" w:rsidR="00FD62C1" w:rsidRDefault="00FD62C1" w:rsidP="00FD62C1"/>
    <w:sectPr w:rsidR="00FD62C1" w:rsidSect="00611C7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12"/>
    <w:rsid w:val="002004F6"/>
    <w:rsid w:val="00316412"/>
    <w:rsid w:val="00611C7D"/>
    <w:rsid w:val="006954D4"/>
    <w:rsid w:val="007124C6"/>
    <w:rsid w:val="007A3729"/>
    <w:rsid w:val="007D4367"/>
    <w:rsid w:val="0092704F"/>
    <w:rsid w:val="009518F0"/>
    <w:rsid w:val="00DA0DF7"/>
    <w:rsid w:val="00FD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0D98F"/>
  <w15:chartTrackingRefBased/>
  <w15:docId w15:val="{C440ADAB-53F4-446C-ACBD-2591D966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6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6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6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6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6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64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64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64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64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16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16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641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1641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164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164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164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164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64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6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6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6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6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64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64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641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6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641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16412"/>
    <w:rPr>
      <w:b/>
      <w:bCs/>
      <w:smallCaps/>
      <w:color w:val="0F4761" w:themeColor="accent1" w:themeShade="BF"/>
      <w:spacing w:val="5"/>
    </w:rPr>
  </w:style>
  <w:style w:type="paragraph" w:customStyle="1" w:styleId="ds-markdown-paragraph">
    <w:name w:val="ds-markdown-paragraph"/>
    <w:basedOn w:val="a"/>
    <w:rsid w:val="00712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Sereja</dc:creator>
  <cp:keywords/>
  <dc:description/>
  <cp:lastModifiedBy>RePack by Diakov</cp:lastModifiedBy>
  <cp:revision>5</cp:revision>
  <dcterms:created xsi:type="dcterms:W3CDTF">2026-05-28T07:42:00Z</dcterms:created>
  <dcterms:modified xsi:type="dcterms:W3CDTF">2026-05-28T08:52:00Z</dcterms:modified>
</cp:coreProperties>
</file>