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A6786">
      <w:pPr>
        <w:spacing w:after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УДК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502/504                                                 </w:t>
      </w:r>
    </w:p>
    <w:p w14:paraId="0DB43AE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Проблема домашнего насилия и меры борьбы с н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исчерпывающее руководство </w:t>
      </w:r>
    </w:p>
    <w:p w14:paraId="1369BBA6">
      <w:pPr>
        <w:pStyle w:val="4"/>
        <w:spacing w:before="0" w:beforeAutospacing="0" w:after="160" w:afterAutospacing="0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Сутулина Екатерина Евгеньевна, Петренко Анастасия Владимировна </w:t>
      </w:r>
    </w:p>
    <w:p w14:paraId="12B34C64">
      <w:pPr>
        <w:pStyle w:val="4"/>
        <w:spacing w:before="0" w:beforeAutospacing="0" w:after="160" w:afterAutospacing="0"/>
        <w:jc w:val="right"/>
      </w:pPr>
      <w:r>
        <w:rPr>
          <w:color w:val="000000"/>
          <w:sz w:val="28"/>
          <w:szCs w:val="28"/>
        </w:rPr>
        <w:t xml:space="preserve">Студентки </w:t>
      </w:r>
    </w:p>
    <w:p w14:paraId="03864B0F">
      <w:pPr>
        <w:pStyle w:val="4"/>
        <w:spacing w:before="0" w:beforeAutospacing="0" w:after="160" w:afterAutospacing="0"/>
        <w:jc w:val="right"/>
      </w:pPr>
      <w:r>
        <w:rPr>
          <w:color w:val="000000"/>
          <w:sz w:val="28"/>
          <w:szCs w:val="28"/>
        </w:rPr>
        <w:t>ФГБОУ ВО «Армавирский государственный педагогический университет»</w:t>
      </w:r>
    </w:p>
    <w:p w14:paraId="51FA30CD">
      <w:pPr>
        <w:pStyle w:val="4"/>
        <w:spacing w:before="0" w:beforeAutospacing="0" w:after="160" w:afterAutospacing="0"/>
        <w:jc w:val="right"/>
      </w:pPr>
      <w:r>
        <w:t> </w:t>
      </w:r>
    </w:p>
    <w:p w14:paraId="062F04B7">
      <w:pPr>
        <w:pStyle w:val="4"/>
        <w:spacing w:before="0" w:beforeAutospacing="0" w:after="160" w:afterAutospacing="0"/>
        <w:jc w:val="right"/>
      </w:pPr>
      <w:r>
        <w:rPr>
          <w:b/>
          <w:bCs/>
          <w:i/>
          <w:iCs/>
          <w:color w:val="000000"/>
          <w:sz w:val="28"/>
          <w:szCs w:val="28"/>
        </w:rPr>
        <w:t xml:space="preserve">Научный руководитель: Крамчанинова Наталия Витальевна </w:t>
      </w:r>
    </w:p>
    <w:p w14:paraId="54D48498">
      <w:pPr>
        <w:pStyle w:val="4"/>
        <w:spacing w:before="0" w:beforeAutospacing="0" w:after="160" w:afterAutospacing="0"/>
        <w:jc w:val="right"/>
      </w:pPr>
      <w:r>
        <w:rPr>
          <w:i/>
          <w:iCs/>
          <w:color w:val="000000"/>
          <w:sz w:val="28"/>
          <w:szCs w:val="28"/>
        </w:rPr>
        <w:t>к.с.н., доцент</w:t>
      </w:r>
    </w:p>
    <w:p w14:paraId="77EFAA2F">
      <w:pPr>
        <w:pStyle w:val="4"/>
        <w:spacing w:before="0" w:beforeAutospacing="0" w:after="160" w:afterAutospacing="0"/>
        <w:jc w:val="right"/>
      </w:pPr>
      <w:r>
        <w:rPr>
          <w:i/>
          <w:iCs/>
          <w:color w:val="000000"/>
          <w:sz w:val="28"/>
          <w:szCs w:val="28"/>
        </w:rPr>
        <w:t>ФГБОУ ВО «Армавирский государственный педагогический университет»</w:t>
      </w:r>
    </w:p>
    <w:p w14:paraId="1FAA962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42E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10AD073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представляет собой комплексное исследование проблемы домашнего насилия в современном обществе. Особое внимание уделяется практическим механизмам защиты, юридическим аспектам и психологической помощи. Материал ориентирован на молодую аудиторию и содержит конкретные алгоритмы действий для тех, кто столкнулся с насилием или хочет помочь близким. В статье развенчиваются популярные мифы, анализируются реальные кейсы и предлагаются проверенные стратегии безопасности.</w:t>
      </w:r>
    </w:p>
    <w:p w14:paraId="58F97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Ключевые слова</w:t>
      </w:r>
    </w:p>
    <w:p w14:paraId="75C2A4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насилие, абьюз, защита пострадавших, психологическая помощь, юридическая поддержка, кризисный центр, охранный ордер, цикл насилия, безопасное поведение, профилактика</w:t>
      </w:r>
    </w:p>
    <w:p w14:paraId="4731C72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D0609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553A45">
      <w:pPr>
        <w:spacing w:after="0"/>
        <w:rPr>
          <w:rFonts w:ascii="Times New Roman" w:hAnsi="Times New Roman" w:cs="Times New Roman"/>
        </w:rPr>
      </w:pPr>
    </w:p>
    <w:p w14:paraId="3CA6B965">
      <w:pPr>
        <w:spacing w:after="0"/>
        <w:rPr>
          <w:rFonts w:ascii="Times New Roman" w:hAnsi="Times New Roman" w:cs="Times New Roman"/>
        </w:rPr>
      </w:pPr>
    </w:p>
    <w:p w14:paraId="5735EB54">
      <w:pPr>
        <w:spacing w:after="0"/>
        <w:rPr>
          <w:rFonts w:ascii="Times New Roman" w:hAnsi="Times New Roman" w:cs="Times New Roman"/>
        </w:rPr>
      </w:pPr>
    </w:p>
    <w:p w14:paraId="58B8319D">
      <w:pPr>
        <w:spacing w:after="0"/>
        <w:rPr>
          <w:rFonts w:ascii="Times New Roman" w:hAnsi="Times New Roman" w:cs="Times New Roman"/>
        </w:rPr>
      </w:pPr>
    </w:p>
    <w:p w14:paraId="14FFF30E">
      <w:pPr>
        <w:spacing w:after="0"/>
        <w:rPr>
          <w:rFonts w:ascii="Times New Roman" w:hAnsi="Times New Roman" w:cs="Times New Roman"/>
        </w:rPr>
      </w:pPr>
    </w:p>
    <w:p w14:paraId="61C87140">
      <w:pPr>
        <w:spacing w:after="0"/>
        <w:rPr>
          <w:rFonts w:ascii="Times New Roman" w:hAnsi="Times New Roman" w:cs="Times New Roman"/>
        </w:rPr>
      </w:pPr>
    </w:p>
    <w:p w14:paraId="5ADBC6B8">
      <w:pPr>
        <w:spacing w:after="0"/>
        <w:rPr>
          <w:rFonts w:ascii="Times New Roman" w:hAnsi="Times New Roman" w:cs="Times New Roman"/>
        </w:rPr>
      </w:pPr>
    </w:p>
    <w:p w14:paraId="4E693167">
      <w:pPr>
        <w:spacing w:after="0"/>
        <w:rPr>
          <w:rFonts w:ascii="Times New Roman" w:hAnsi="Times New Roman" w:cs="Times New Roman"/>
        </w:rPr>
      </w:pPr>
    </w:p>
    <w:p w14:paraId="7341EDC1">
      <w:pPr>
        <w:spacing w:after="0"/>
        <w:rPr>
          <w:rFonts w:ascii="Times New Roman" w:hAnsi="Times New Roman" w:cs="Times New Roman"/>
        </w:rPr>
      </w:pPr>
    </w:p>
    <w:p w14:paraId="2D4C0673">
      <w:pPr>
        <w:spacing w:after="0"/>
        <w:rPr>
          <w:rFonts w:ascii="Times New Roman" w:hAnsi="Times New Roman" w:cs="Times New Roman"/>
        </w:rPr>
      </w:pPr>
    </w:p>
    <w:p w14:paraId="17E16F7A">
      <w:pPr>
        <w:spacing w:after="0"/>
        <w:rPr>
          <w:rFonts w:ascii="Times New Roman" w:hAnsi="Times New Roman" w:cs="Times New Roman"/>
        </w:rPr>
      </w:pPr>
    </w:p>
    <w:p w14:paraId="118FF808">
      <w:pPr>
        <w:spacing w:after="0"/>
        <w:rPr>
          <w:rFonts w:ascii="Times New Roman" w:hAnsi="Times New Roman" w:cs="Times New Roman"/>
        </w:rPr>
      </w:pPr>
    </w:p>
    <w:p w14:paraId="1B25EA82">
      <w:pPr>
        <w:spacing w:after="0"/>
        <w:rPr>
          <w:rFonts w:ascii="Times New Roman" w:hAnsi="Times New Roman" w:cs="Times New Roman"/>
        </w:rPr>
      </w:pPr>
    </w:p>
    <w:p w14:paraId="2512EE72">
      <w:pPr>
        <w:spacing w:after="0"/>
        <w:rPr>
          <w:rFonts w:ascii="Times New Roman" w:hAnsi="Times New Roman" w:cs="Times New Roman"/>
        </w:rPr>
      </w:pPr>
    </w:p>
    <w:p w14:paraId="0D98E513">
      <w:pPr>
        <w:spacing w:after="0"/>
        <w:rPr>
          <w:rFonts w:ascii="Times New Roman" w:hAnsi="Times New Roman" w:cs="Times New Roman"/>
        </w:rPr>
      </w:pPr>
    </w:p>
    <w:p w14:paraId="276F665E">
      <w:pPr>
        <w:spacing w:after="0"/>
        <w:rPr>
          <w:rFonts w:ascii="Times New Roman" w:hAnsi="Times New Roman" w:cs="Times New Roman"/>
        </w:rPr>
      </w:pPr>
    </w:p>
    <w:p w14:paraId="1DD8F20C">
      <w:pPr>
        <w:spacing w:after="0"/>
        <w:rPr>
          <w:rFonts w:ascii="Times New Roman" w:hAnsi="Times New Roman" w:cs="Times New Roman"/>
        </w:rPr>
      </w:pPr>
    </w:p>
    <w:p w14:paraId="496E06FD">
      <w:pPr>
        <w:spacing w:after="0"/>
        <w:rPr>
          <w:rFonts w:ascii="Times New Roman" w:hAnsi="Times New Roman" w:cs="Times New Roman"/>
        </w:rPr>
      </w:pPr>
    </w:p>
    <w:p w14:paraId="5BB2960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Введение: почему мы молчим о том, что происходит за закрытыми дверям</w:t>
      </w:r>
    </w:p>
    <w:p w14:paraId="6D31BF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Молодая женщина с синяками на запястьях объясняет коллегам, что «неудачно упала с лестницы». Подросток, который внезапно стал замкнутым и агрессивным, никому не рассказывает, что происходит дома, когда родители закрывают дверь в свою комнату. Пожилая женщина терпит оскорбления от взрослого сына, потому что «куда же я пойду, это же мой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</w:rPr>
        <w:t>ребенок».</w:t>
      </w:r>
    </w:p>
    <w:p w14:paraId="288552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Знакомые сценарии? Домашнее насилие — это не то, что происходит «где-то там» в неблагополучных семьях. Это явление не знает социальных, образовательных или национальных границ. Оно может случиться с каждым, и самое страшное в нем — тишина. Тишина стен, тишина жертв, тишина окружающих, которые предпочитают не вмешиваться в «чужие семейные дела».</w:t>
      </w:r>
    </w:p>
    <w:p w14:paraId="1DAE7A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годы своей журналистской работы я взял сотни интервью у людей, переживших насилие. И почти каждый из них признавался: самое тяжелое — не побои и не унижения, а чувство абсолютного одиночества и неверия, что кто-то может помочь. Эта статья — мой вклад в то, чтобы разрушить эту тишину.</w:t>
      </w:r>
    </w:p>
    <w:p w14:paraId="5E44C0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поговорим о том, что такое домашнее насилие на самом деле, почему жертвы годами не уходят от агрессоров, как защитить себя и близких, куда бежать и кому звонить. Это не абстрактная теория — это практическое руководство, основанное на проверенных данных.</w:t>
      </w:r>
    </w:p>
    <w:p w14:paraId="0EA169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Что такое домашнее насилие? Разрушаем стереотипы</w:t>
      </w:r>
    </w:p>
    <w:p w14:paraId="6147B8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обыватель слышит словосочетание «домашнее насилие», перед глазами чаще всего </w:t>
      </w:r>
      <w:r>
        <w:rPr>
          <w:rFonts w:ascii="Times New Roman" w:hAnsi="Times New Roman" w:cs="Times New Roman"/>
          <w:sz w:val="28"/>
          <w:szCs w:val="28"/>
          <w:lang w:val="ru-RU"/>
        </w:rPr>
        <w:t>предстаёт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картина избиваемой жены. Реальность гораздо сложнее и многограннее. Насилие в семье — это система поведения одного человека для установления власти и контроля над другим. И далеко не всегда оно оставляет синяки.</w:t>
      </w:r>
    </w:p>
    <w:p w14:paraId="178DD4C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Четыре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насилия: от физического до экономического</w:t>
      </w:r>
    </w:p>
    <w:p w14:paraId="3727D1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ринято выделять </w:t>
      </w:r>
      <w:r>
        <w:rPr>
          <w:rFonts w:ascii="Times New Roman" w:hAnsi="Times New Roman" w:cs="Times New Roman"/>
          <w:sz w:val="28"/>
          <w:szCs w:val="28"/>
          <w:lang w:val="ru-RU"/>
        </w:rPr>
        <w:t>четыре</w:t>
      </w:r>
      <w:r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домашнего насилия. Важно понимать, что они редко существуют в чистом виде — обычно мы имеем дело с их комбинацией.</w:t>
      </w:r>
    </w:p>
    <w:p w14:paraId="0DA09A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Физическое насилие.</w:t>
      </w:r>
      <w:r>
        <w:rPr>
          <w:rFonts w:ascii="Times New Roman" w:hAnsi="Times New Roman" w:cs="Times New Roman"/>
          <w:sz w:val="28"/>
          <w:szCs w:val="28"/>
        </w:rPr>
        <w:t> Это самая очевидная форма, которую легче всего идентифицировать. Сюда входят не только побои, но и любые действия, причиняющие физическую боль или вред здоровью: толчки, пощечины, удушение, удержание, ожоги, применение оружия. Опасный миф: «Бьет — значит любит». В реальности физическое насилие имеет тенденцию к эскалации: то, что начинается с пощечины, часто заканчивается больницей.</w:t>
      </w:r>
    </w:p>
    <w:p w14:paraId="654572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Психологическое насилие.</w:t>
      </w:r>
      <w:r>
        <w:rPr>
          <w:rFonts w:ascii="Times New Roman" w:hAnsi="Times New Roman" w:cs="Times New Roman"/>
          <w:sz w:val="28"/>
          <w:szCs w:val="28"/>
        </w:rPr>
        <w:t> Самая распространенная и при этом самая трудно доказуемая форма. Это систематическое унижение, оскорбления, изоляция от друзей и семьи, контроль над каждым шагом, угрозы (расправы, самоубийства, забрать детей). Агрессор может годами убеждать жертву в том, что она никчемна, глупа, ни на что не способна, и без него пропадет. Жертва постепенно теряет самооценку и способность к сопротивлению.</w:t>
      </w:r>
    </w:p>
    <w:p w14:paraId="66A72A8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Экономическое насилие.</w:t>
      </w:r>
      <w:r>
        <w:rPr>
          <w:rFonts w:ascii="Times New Roman" w:hAnsi="Times New Roman" w:cs="Times New Roman"/>
          <w:sz w:val="28"/>
          <w:szCs w:val="28"/>
        </w:rPr>
        <w:t> Агрессор полностью контролирует финансы семьи. Жертве выдают деньги «на карманные расходы», требуют отчета за каждую копейку, запрещают работать, отбирают заработок, оформляют кредиты на имя жертвы. Женщина, сидящая дома с детьми и не имеющая своих денег, оказывается в ловушке: уйти не на что и некуда.</w:t>
      </w:r>
    </w:p>
    <w:p w14:paraId="3617C4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Сталкинг (преследование).</w:t>
      </w:r>
      <w:r>
        <w:rPr>
          <w:rFonts w:ascii="Times New Roman" w:hAnsi="Times New Roman" w:cs="Times New Roman"/>
          <w:sz w:val="28"/>
          <w:szCs w:val="28"/>
        </w:rPr>
        <w:t> Относительно новая форма в классификации, но старая как мир. Это постоянное отслеживание, звонки, сообщения, слежка, появление там, где находится жертва. В цифровую эпоху Сталкинг приобрел новые формы: взлом аккаунтов, установка шпионских программ на телефон, контроль в соцсетях.</w:t>
      </w:r>
    </w:p>
    <w:p w14:paraId="48D490D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Цикл насилия: почему жертва не уходит</w:t>
      </w:r>
    </w:p>
    <w:p w14:paraId="1DC4F0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вопрос — «почему она просто не </w:t>
      </w:r>
      <w:r>
        <w:rPr>
          <w:rFonts w:ascii="Times New Roman" w:hAnsi="Times New Roman" w:cs="Times New Roman"/>
          <w:sz w:val="28"/>
          <w:szCs w:val="28"/>
          <w:lang w:val="ru-RU"/>
        </w:rPr>
        <w:t>уйдёт</w:t>
      </w:r>
      <w:r>
        <w:rPr>
          <w:rFonts w:ascii="Times New Roman" w:hAnsi="Times New Roman" w:cs="Times New Roman"/>
          <w:sz w:val="28"/>
          <w:szCs w:val="28"/>
        </w:rPr>
        <w:t>?» — самый частый и самый бестактный. Ответ прост: уход из абьюзивных отношений — это сложнейший психологический и практический процесс. И объясняется он так называемым циклом насилия, который в 1979 году описала Ленор Уокер.</w:t>
      </w:r>
    </w:p>
    <w:p w14:paraId="274E36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Фаза 1: Нарастание напряжения.</w:t>
      </w:r>
      <w:r>
        <w:rPr>
          <w:rFonts w:ascii="Times New Roman" w:hAnsi="Times New Roman" w:cs="Times New Roman"/>
          <w:sz w:val="28"/>
          <w:szCs w:val="28"/>
        </w:rPr>
        <w:t xml:space="preserve"> В семье копится раздражение. Агрессор придирается по мелочам, кричит, обвиняет. Жертва пытается сгладить углы, успокоить </w:t>
      </w:r>
      <w:r>
        <w:rPr>
          <w:rFonts w:ascii="Times New Roman" w:hAnsi="Times New Roman" w:cs="Times New Roman"/>
          <w:sz w:val="28"/>
          <w:szCs w:val="28"/>
          <w:lang w:val="ru-RU"/>
        </w:rPr>
        <w:t>партнёра</w:t>
      </w:r>
      <w:r>
        <w:rPr>
          <w:rFonts w:ascii="Times New Roman" w:hAnsi="Times New Roman" w:cs="Times New Roman"/>
          <w:sz w:val="28"/>
          <w:szCs w:val="28"/>
        </w:rPr>
        <w:t xml:space="preserve">, угодить ему, чтобы избежать взрыва. Она ходит по струнке, надеясь, что «гроза </w:t>
      </w:r>
      <w:r>
        <w:rPr>
          <w:rFonts w:ascii="Times New Roman" w:hAnsi="Times New Roman" w:cs="Times New Roman"/>
          <w:sz w:val="28"/>
          <w:szCs w:val="28"/>
          <w:lang w:val="ru-RU"/>
        </w:rPr>
        <w:t>пронесёт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E8449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Фаза 2: Острый инцидент.</w:t>
      </w:r>
      <w:r>
        <w:rPr>
          <w:rFonts w:ascii="Times New Roman" w:hAnsi="Times New Roman" w:cs="Times New Roman"/>
          <w:sz w:val="28"/>
          <w:szCs w:val="28"/>
        </w:rPr>
        <w:t> Непосредственно акт насилия: избиение, унизительная сцена, изнасилование. Это пик напряжения.</w:t>
      </w:r>
    </w:p>
    <w:p w14:paraId="33FD32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Фаза 3: Медовый месяц.</w:t>
      </w:r>
      <w:r>
        <w:rPr>
          <w:rFonts w:ascii="Times New Roman" w:hAnsi="Times New Roman" w:cs="Times New Roman"/>
          <w:sz w:val="28"/>
          <w:szCs w:val="28"/>
        </w:rPr>
        <w:t> Агрессор осознает, что перегнул палку. Он просит прощения, клянется, что это больше не повторится, задаривает подарками, окружает нежностью и заботой. Он снова становится тем человеком, которого полюбили. Жертва верит, верит отчаянно, потому что хочет верить. Она же помнит, каким он бывает хорошим.</w:t>
      </w:r>
    </w:p>
    <w:p w14:paraId="1388C6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фаза «медового месяца» заставляет жертву оставаться. Она надеется, что это был последний раз. Но цикл неизбежно повторяется, и каждая следующая фаза 2 становится тяжелее. Со временем фаза 3 сокращается, а иногда исчезает вовсе — остается только нарастание напряжения и насилие.</w:t>
      </w:r>
    </w:p>
    <w:p w14:paraId="0122CC7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существуют объективные причины: страх (угрозы убить ее или детей), отсутствие денег и жилья, зависимость (в том числе эмоциональная), давление общества («сохраняй семью любой ценой»), убеждение, что дети должны расти с отцом.</w:t>
      </w:r>
    </w:p>
    <w:p w14:paraId="2F0AF91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Главные мифы о домашнем насилии (и почему они опасны)</w:t>
      </w:r>
    </w:p>
    <w:p w14:paraId="530233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Миф 1: Домашнее насилие — это дело семейное, вмешиваться нельзя.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i/>
          <w:iCs/>
          <w:sz w:val="28"/>
          <w:szCs w:val="28"/>
        </w:rPr>
        <w:t>Реальность:</w:t>
      </w:r>
      <w:r>
        <w:rPr>
          <w:rFonts w:ascii="Times New Roman" w:hAnsi="Times New Roman" w:cs="Times New Roman"/>
          <w:sz w:val="28"/>
          <w:szCs w:val="28"/>
        </w:rPr>
        <w:t> Насилие — это преступление, а не семейная ссора. Вмешиваться не только можно, но и нужно. Молчание делает окружающих соучастниками.</w:t>
      </w:r>
    </w:p>
    <w:p w14:paraId="168A4C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Миф 2: Женщина сама провоцирует.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i/>
          <w:iCs/>
          <w:sz w:val="28"/>
          <w:szCs w:val="28"/>
        </w:rPr>
        <w:t>Реальность:</w:t>
      </w:r>
      <w:r>
        <w:rPr>
          <w:rFonts w:ascii="Times New Roman" w:hAnsi="Times New Roman" w:cs="Times New Roman"/>
          <w:sz w:val="28"/>
          <w:szCs w:val="28"/>
        </w:rPr>
        <w:t> Провокация не оправдывает насилие. Человек несет ответственность за свои действия всегда. Никакое «плохое поведение» не дает права бить или унижать.</w:t>
      </w:r>
    </w:p>
    <w:p w14:paraId="52A0DB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Миф 3: Алкоголь и наркотики — главная причина.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i/>
          <w:iCs/>
          <w:sz w:val="28"/>
          <w:szCs w:val="28"/>
        </w:rPr>
        <w:t>Реальность:</w:t>
      </w:r>
      <w:r>
        <w:rPr>
          <w:rFonts w:ascii="Times New Roman" w:hAnsi="Times New Roman" w:cs="Times New Roman"/>
          <w:sz w:val="28"/>
          <w:szCs w:val="28"/>
        </w:rPr>
        <w:t xml:space="preserve"> они могут усиливать агрессию, но не являются причиной. Многие мужчины пьют и не бьют. Насилие — это инструмент контроля, а не следствие опьянения.</w:t>
      </w:r>
    </w:p>
    <w:p w14:paraId="0016D1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Миф 4: Детям нужен отец, пусть и такой.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i/>
          <w:iCs/>
          <w:sz w:val="28"/>
          <w:szCs w:val="28"/>
        </w:rPr>
        <w:t>Реальность:</w:t>
      </w:r>
      <w:r>
        <w:rPr>
          <w:rFonts w:ascii="Times New Roman" w:hAnsi="Times New Roman" w:cs="Times New Roman"/>
          <w:sz w:val="28"/>
          <w:szCs w:val="28"/>
        </w:rPr>
        <w:t> Детям нужна безопасная среда. Наблюдение за насилием наносит тяжелейшую психологическую травму, искажает представление о норме и формирует сценарий будущих отношений.</w:t>
      </w:r>
    </w:p>
    <w:p w14:paraId="0660F1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Миф 5: если бы она хотела, она бы ушла.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i/>
          <w:iCs/>
          <w:sz w:val="28"/>
          <w:szCs w:val="28"/>
        </w:rPr>
        <w:t>Реальность:</w:t>
      </w:r>
      <w:r>
        <w:rPr>
          <w:rFonts w:ascii="Times New Roman" w:hAnsi="Times New Roman" w:cs="Times New Roman"/>
          <w:sz w:val="28"/>
          <w:szCs w:val="28"/>
        </w:rPr>
        <w:t> Уход требует ресурсов: денег, жилья, поддержки, юридической защиты. Часто уйти просто некуда, а страх смерти или потери детей парализует волю.</w:t>
      </w:r>
    </w:p>
    <w:p w14:paraId="5015A71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B7BA2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Масштаб проблемы: цифры, которые нельзя игнорировать</w:t>
      </w:r>
    </w:p>
    <w:p w14:paraId="486D0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мы говорим о статистике домашнего насилия, важно понимать: официальные цифры — это лишь верхушка айсберга. Огромное количество случаев никогда не попадает в отчеты, потому что люди молчат, не обращаются в полицию или не идентифицируют происходящее с ними как насилие.</w:t>
      </w:r>
    </w:p>
    <w:p w14:paraId="1A7952C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Статистика в мире и в России</w:t>
      </w:r>
    </w:p>
    <w:p w14:paraId="3B6843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Всемирной организации здравоохранения, каждая третья женщина в мире (около 736 миллионов) подвергалась физическому и/или сексуальному насилию со стороны интимного партнера или сексуальному насилию со стороны постороннего человека. Большая часть этого насилия происходит именно в семье.</w:t>
      </w:r>
    </w:p>
    <w:p w14:paraId="2A01B8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России официальная статистика неутешительна. По данным МВД, ежегодно регистрируется около 500-600 тысяч заявлений о домашнем насилии. Эксперты же утверждают, что реальное число может достигать нескольких миллионов, так как в полицию обращаются не более 10-20% пострадавших. По статистике, около 60% всех тяжких преступлений против жизни и здоровья совершается в семье.</w:t>
      </w:r>
    </w:p>
    <w:p w14:paraId="1F12E0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отметить гендерный аспект: жертвами домашнего насилия в подавляющем большинстве случаев (около 90%) становятся женщины. Мужчины тоже могут страдать, но статистически это значительно реже, к тому же мужчины еще менее склонны обращаться за помощью из-за стигмы.</w:t>
      </w:r>
    </w:p>
    <w:p w14:paraId="3238AD8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Кто в зоне риска?</w:t>
      </w:r>
    </w:p>
    <w:p w14:paraId="436719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зоне риска — все, независимо от достатка и образования. Однако существуют факторы, повышающие уязвимость:</w:t>
      </w:r>
    </w:p>
    <w:p w14:paraId="654523DB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зависимость от партнера.</w:t>
      </w:r>
    </w:p>
    <w:p w14:paraId="287D7A4D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маленьких детей (особенно если женщина в декрете и не работает).</w:t>
      </w:r>
    </w:p>
    <w:p w14:paraId="70C9AB78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Изоляция (отсутствие друзей, родственников, работы вне дома).</w:t>
      </w:r>
    </w:p>
    <w:p w14:paraId="03C41016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Предыдущий опыт насилия (в том числе в детстве).</w:t>
      </w:r>
    </w:p>
    <w:p w14:paraId="13A9C847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Миграционный статус (женщины без регистрации и гражданства практически беззащитны).</w:t>
      </w:r>
    </w:p>
    <w:p w14:paraId="73750CAE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Инвалидность.</w:t>
      </w:r>
    </w:p>
    <w:p w14:paraId="6C74549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Последствия для личности и общества</w:t>
      </w:r>
    </w:p>
    <w:p w14:paraId="45DDF5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насилие — это не «частное дело». Его последствия выплескиваются далеко за пределы отдельной квартиры.</w:t>
      </w:r>
    </w:p>
    <w:p w14:paraId="6F22143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личности последствия катастрофичны: посттравматическое стрессовое расстройство (ПТСР), депрессия, тревожность, суицидальные мысли, зависимость от алкоголя и наркотиков, потеря самоуважения, неспособность строить здоровые отношения в будущем.</w:t>
      </w:r>
    </w:p>
    <w:p w14:paraId="096D59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общества цена тоже велика: расходы на здравоохранение (лечение травм, психологическая помощь), правоохранительную систему, социальные службы. Дети, выросшие в атмосфере насилия, часто воспроизводят эту модель в своих семьях. Они хуже учатся, больше подвержены девиантному поведению. По некоторым оценкам, экономические потери от домашнего насилия исчисляются миллиардами долларов ежегодно.</w:t>
      </w:r>
    </w:p>
    <w:p w14:paraId="431C763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F0893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Если вы столкнулись с насилием: пошаговая инструкция</w:t>
      </w:r>
    </w:p>
    <w:p w14:paraId="67CC6C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самая важная часть статьи. Если вы узнали себя в описанном выше, знайте: выход есть. Даже когда кажется, что все стены рушатся и надежды нет, существуют конкретные шаги, которые могут спасти вашу жизнь и здоровье.</w:t>
      </w:r>
    </w:p>
    <w:p w14:paraId="286E37B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Шаг первый: осознание и принятие</w:t>
      </w:r>
    </w:p>
    <w:p w14:paraId="275B57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самый трудный шаг. Нужно признаться самой себе: «Я нахожусь в абьюзивных отношениях. То, что со мной происходит, — это насилие. Я не виновата. Я имею право на безопасность».</w:t>
      </w:r>
    </w:p>
    <w:p w14:paraId="763A4B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этапе важно отделить реальность от иллюзий. Перестаньте ждать, что он изменится, если очень постараться. Помните цикл насилия? «Медовый месяц» — это часть цикла, а не истинное изменение. Примите факт: агрессор контролирует вас, и ваша задача — вернуть себе контроль над собственной жизнью.</w:t>
      </w:r>
    </w:p>
    <w:p w14:paraId="3580D56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Шаг второй: план безопасности (срочный и долгосрочный)</w:t>
      </w:r>
    </w:p>
    <w:p w14:paraId="2A8719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безопасности — это ваш личный спасательный круг. Его нужно продумать заранее, в спокойной обстановке, и держать в тайне от агрессора.</w:t>
      </w:r>
    </w:p>
    <w:p w14:paraId="1BEFB1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Срочный план (на случай экстренной ситуации):</w:t>
      </w:r>
    </w:p>
    <w:p w14:paraId="556FA3B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самые безопасные комнаты в доме (те, откуда можно быстро выйти или где есть телефон). Избегайте комнат с оружием (кухня с ножами, ванная с тяжелыми предметами).</w:t>
      </w:r>
    </w:p>
    <w:p w14:paraId="36E8778D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Договоритесь с соседями или друзьями о сигнале опасности. Например, если вы включаете свет на кухне три раза подряд, они звонят в полицию.</w:t>
      </w:r>
    </w:p>
    <w:p w14:paraId="0F3F2E6C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Всегда держите при себе заряженный телефон с забитыми номерами экстренных служб.</w:t>
      </w:r>
    </w:p>
    <w:p w14:paraId="05E4A2AE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Подготовьте «тревожный чемоданчик» или хотя бы список того, что нужно взять в случае бегства. Спрячьте его там, где агрессор не найдет, или оставьте у подруги.</w:t>
      </w:r>
    </w:p>
    <w:p w14:paraId="2F419E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Что должно быть в «тревожном чемоданчике» (или собрано в одном месте):</w:t>
      </w:r>
    </w:p>
    <w:p w14:paraId="036DD53C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(паспорт, свидетельства о рождении детей, документы на квартиру, брачный договор).</w:t>
      </w:r>
    </w:p>
    <w:p w14:paraId="279A122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Деньги (наличные и банковская карта, лучше на предъявителя).</w:t>
      </w:r>
    </w:p>
    <w:p w14:paraId="5CB6195C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Лекарства (особенно жизненно важные).</w:t>
      </w:r>
    </w:p>
    <w:p w14:paraId="50F7C00D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Смена белья и одежда для вас и детей.</w:t>
      </w:r>
    </w:p>
    <w:p w14:paraId="4B8FA690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 от квартиры/машины.</w:t>
      </w:r>
    </w:p>
    <w:p w14:paraId="60F5B51B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Зарядка для телефона, power bank.</w:t>
      </w:r>
    </w:p>
    <w:p w14:paraId="4D31C1FF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Вещи, имеющие эмоциональную ценность (фотографии), если есть возможность их взять.</w:t>
      </w:r>
    </w:p>
    <w:p w14:paraId="08EC30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Долгосрочный план:</w:t>
      </w:r>
    </w:p>
    <w:p w14:paraId="6817ED4D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Начните откладывать деньги на отдельный счет, который неизвестен агрессору. Даже по 500 рублей в неделю — это уже подушка безопасности.</w:t>
      </w:r>
    </w:p>
    <w:p w14:paraId="78F786D9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Ищите варианты жилья: у друзей, родственников, в кризисном центре.</w:t>
      </w:r>
    </w:p>
    <w:p w14:paraId="4AFD37E8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Попытайтесь восстановить старые социальные связи, которые были утрачены.</w:t>
      </w:r>
    </w:p>
    <w:p w14:paraId="6F568988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Обратитесь за консультацией к юристу или в кризисный центр.</w:t>
      </w:r>
    </w:p>
    <w:p w14:paraId="65E726D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Шаг третий: сбор доказательств</w:t>
      </w:r>
    </w:p>
    <w:p w14:paraId="6FC9A0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планируете обращаться в полицию и суд, вам понадобятся доказательства. Делайте это аккуратно, не рискуя собой.</w:t>
      </w:r>
    </w:p>
    <w:p w14:paraId="251006C6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Фиксируйте побои. После каждого инцидента идите в травмпункт и снимайте побои. Врач зафиксирует их, опишет локализацию и степень тяжести.</w:t>
      </w:r>
    </w:p>
    <w:p w14:paraId="72E0A12F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Сохраняйте угрозы. Если агрессор угрожает по телефону или в мессенджерах, делайте скриншоты, сохраняйте переписку. Если угрожает лично, можно попробовать незаметно включить диктофон (проверьте законность такой записи в вашей стране, в России она может служить доказательством).</w:t>
      </w:r>
    </w:p>
    <w:p w14:paraId="2E947E50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Ищите свидетелей. Это могут быть соседи, слышавшие крики, друзья, которым вы рассказывали о происходящем. Их показания пригодятся в суде.</w:t>
      </w:r>
    </w:p>
    <w:p w14:paraId="11BE8ED1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Ведите дневник. Записывайте даты и обстоятельства инцидентов насилия. Это поможет восстановить хронологию событий и покажет системность.</w:t>
      </w:r>
    </w:p>
    <w:p w14:paraId="5679B3E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Шаг четвертый: куда обращаться за помощью</w:t>
      </w:r>
    </w:p>
    <w:p w14:paraId="15F785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России существует несколько инстанций, куда может обратиться пострадавший от домашнего насилия.</w:t>
      </w:r>
    </w:p>
    <w:p w14:paraId="53D4DD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Полиция (102 или 112).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Это первая инстанция. Вы имеете право написать заявление. Его обязаны принять, зарегистрировать и выдать талон-уведомление. Если вам отказывают, требуйте письменный отказ — его можно обжаловать. В заявлении подробно опишите, что произошло, укажите свидетелей, приложите доказательства.</w:t>
      </w:r>
    </w:p>
    <w:p w14:paraId="28552E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Кризисные центры и горячие линии.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Это лучший вариант для начала. Здесь работают профессиональные психологи и юристы, которые специализируются именно на домашнем насилии. Они помогут бесплатно и анонимно.</w:t>
      </w:r>
    </w:p>
    <w:p w14:paraId="66F5B87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Всероссийский телефон доверия для женщин, пострадавших от домашнего насилия:</w:t>
      </w:r>
      <w:r>
        <w:rPr>
          <w:rFonts w:ascii="Times New Roman" w:hAnsi="Times New Roman" w:cs="Times New Roman"/>
          <w:sz w:val="28"/>
          <w:szCs w:val="28"/>
        </w:rPr>
        <w:t> 8-800-7000-600 (круглосуточно, бесплатно, анонимно).</w:t>
      </w:r>
    </w:p>
    <w:p w14:paraId="7BB1EDC3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Центр «Насилию.нет» (признан в РФ иностранным агентом, но продолжает работу):</w:t>
      </w:r>
      <w:r>
        <w:rPr>
          <w:rFonts w:ascii="Times New Roman" w:hAnsi="Times New Roman" w:cs="Times New Roman"/>
          <w:sz w:val="28"/>
          <w:szCs w:val="28"/>
        </w:rPr>
        <w:t> горячая линия, консультации, помощь в поиске убежища.</w:t>
      </w:r>
    </w:p>
    <w:p w14:paraId="73FB57CF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Сестры (кризисный центр для женщин).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Важно искать центры в своем регионе — они есть во многих крупных городах.</w:t>
      </w:r>
    </w:p>
    <w:p w14:paraId="0C6497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Социальные службы.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Органы опеки и попечительства могут помочь, если в ситуации насилия оказались дети. Однако эффективность их работы сильно варьируется от региона к региону.</w:t>
      </w:r>
    </w:p>
    <w:p w14:paraId="0A1CF0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Приюты и убежища.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Это места, где можно временно укрыться с детьми. Адреса убежищ обычно держатся в секрете. Чтобы попасть туда, нужно обратиться в кризисный центр или на горячую линию.</w:t>
      </w:r>
    </w:p>
    <w:p w14:paraId="13366D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Специальные приложения.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Существуют мобильные приложения для помощи жертвам домашнего насилия. Например, приложение «Кнопка помощи» позволяет отправить сигнал SOS с координатами заранее выбранным контактам. Некоторые приложения имитируют другие сервисы, чтобы агрессор не догадался, что на телефоне есть программа экстренной помощи.</w:t>
      </w:r>
    </w:p>
    <w:p w14:paraId="2A0BE7F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CF6D3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Юридические механизмы защиты: что говорит закон</w:t>
      </w:r>
    </w:p>
    <w:p w14:paraId="219C9E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Юридическая сфера в вопросах домашнего насилия в России сложна и противоречива. В 2017 году была принята печально известная поправка, декриминализовавшая побои в семье, что вызвало критику международного сообщества. Тем не менее, определенные механизмы защиты существуют.</w:t>
      </w:r>
    </w:p>
    <w:p w14:paraId="107C934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Административная и уголовная ответственность</w:t>
      </w:r>
    </w:p>
    <w:p w14:paraId="162B83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важно разделять:</w:t>
      </w:r>
    </w:p>
    <w:p w14:paraId="1E711994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Побои.</w:t>
      </w:r>
      <w:r>
        <w:rPr>
          <w:rFonts w:ascii="Times New Roman" w:hAnsi="Times New Roman" w:cs="Times New Roman"/>
          <w:sz w:val="28"/>
          <w:szCs w:val="28"/>
        </w:rPr>
        <w:t> С 2017 года побои в отношении близких лиц, совершенные впервые, квалифицируются как административное правонарушение (ст. 6.1.1 КоАП РФ). Штраф может составлять от 5 до 30 тысяч рублей, либо административный арест до 15 суток, либо обязательные работы до 120 часов. Если же побои совершены повторно в течение года, наступает уголовная ответственность (ст. 116.1 УК РФ).</w:t>
      </w:r>
    </w:p>
    <w:p w14:paraId="73EF0D9E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Истязание (ст. 117 УК РФ).</w:t>
      </w:r>
      <w:r>
        <w:rPr>
          <w:rFonts w:ascii="Times New Roman" w:hAnsi="Times New Roman" w:cs="Times New Roman"/>
          <w:sz w:val="28"/>
          <w:szCs w:val="28"/>
        </w:rPr>
        <w:t> Это систематическое нанесение побоев или иные насильственные действия, причиняющие физические и психические страдания. Наказание значительно серьезнее — лишение свободы до 3 лет.</w:t>
      </w:r>
    </w:p>
    <w:p w14:paraId="34EA51D9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Угроза убийством (ст. 119 УК РФ).</w:t>
      </w:r>
      <w:r>
        <w:rPr>
          <w:rFonts w:ascii="Times New Roman" w:hAnsi="Times New Roman" w:cs="Times New Roman"/>
          <w:sz w:val="28"/>
          <w:szCs w:val="28"/>
        </w:rPr>
        <w:t> Если есть основания опасаться осуществления угрозы, это уголовное преступление.</w:t>
      </w:r>
    </w:p>
    <w:p w14:paraId="1C52B798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Умышленное причинение вреда здоровью.</w:t>
      </w:r>
      <w:r>
        <w:rPr>
          <w:rFonts w:ascii="Times New Roman" w:hAnsi="Times New Roman" w:cs="Times New Roman"/>
          <w:sz w:val="28"/>
          <w:szCs w:val="28"/>
        </w:rPr>
        <w:t> В зависимости от тяжести (легкий, средний, тяжкий вред) — различные статьи УК РФ с соответствующими наказаниями.</w:t>
      </w:r>
    </w:p>
    <w:p w14:paraId="2C59F9D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Защитное предписание и охранный ордер: в чем разница?</w:t>
      </w:r>
    </w:p>
    <w:p w14:paraId="12D19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западных странах широко используется термин «охранный ордер» (restraining order) — судебный запрет агрессору приближаться к жертве. В России такого института, к сожалению, нет.</w:t>
      </w:r>
    </w:p>
    <w:p w14:paraId="0DC99F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Вместо этого существует </w:t>
      </w:r>
      <w:r>
        <w:rPr>
          <w:rFonts w:ascii="Times New Roman" w:hAnsi="Times New Roman" w:cs="Times New Roman"/>
          <w:b/>
          <w:bCs/>
          <w:sz w:val="28"/>
          <w:szCs w:val="28"/>
        </w:rPr>
        <w:t>защитное предписание</w:t>
      </w:r>
      <w:r>
        <w:rPr>
          <w:rFonts w:ascii="Times New Roman" w:hAnsi="Times New Roman" w:cs="Times New Roman"/>
          <w:sz w:val="28"/>
          <w:szCs w:val="28"/>
        </w:rPr>
        <w:t>, которое выносится полицией в рамках профилактической работы с лицами, состоящими на учете. Оно запрещает агрессору искать, преследовать, посещать место жительства жертвы, вести телефонные переговоры и общаться лично. Срок действия — до 30 суток, может быть продлен. На практике защитное предписание применяется редко и не всегда эффективно из-за отсутствия жесткого контроля.</w:t>
      </w:r>
    </w:p>
    <w:p w14:paraId="0AFD533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Как правильно подать заявление в полицию</w:t>
      </w:r>
    </w:p>
    <w:p w14:paraId="336EC850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Придите в отделение полиции</w:t>
      </w:r>
      <w:r>
        <w:rPr>
          <w:rFonts w:ascii="Times New Roman" w:hAnsi="Times New Roman" w:cs="Times New Roman"/>
          <w:sz w:val="28"/>
          <w:szCs w:val="28"/>
        </w:rPr>
        <w:t> по месту жительства (своего или агрессора — можно по месту преступления).</w:t>
      </w:r>
    </w:p>
    <w:p w14:paraId="3C0782A6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Напишите заявление.</w:t>
      </w:r>
      <w:r>
        <w:rPr>
          <w:rFonts w:ascii="Times New Roman" w:hAnsi="Times New Roman" w:cs="Times New Roman"/>
          <w:sz w:val="28"/>
          <w:szCs w:val="28"/>
        </w:rPr>
        <w:t> В нем укажите: паспортные данные свои и агрессора (если знаете), подробно опишите произошедшее (что, где, когда), укажите свидетелей и наличие доказательств.</w:t>
      </w:r>
    </w:p>
    <w:p w14:paraId="072BEF21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Требуйте талон-уведомление.</w:t>
      </w:r>
      <w:r>
        <w:rPr>
          <w:rFonts w:ascii="Times New Roman" w:hAnsi="Times New Roman" w:cs="Times New Roman"/>
          <w:sz w:val="28"/>
          <w:szCs w:val="28"/>
        </w:rPr>
        <w:t> Вам обязаны выдать документ, подтверждающий, что заявление принято. Если не дают, пишите жалобу прокурору.</w:t>
      </w:r>
    </w:p>
    <w:p w14:paraId="3B8169C7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Снимите побои.</w:t>
      </w:r>
      <w:r>
        <w:rPr>
          <w:rFonts w:ascii="Times New Roman" w:hAnsi="Times New Roman" w:cs="Times New Roman"/>
          <w:sz w:val="28"/>
          <w:szCs w:val="28"/>
        </w:rPr>
        <w:t> Даже если заявление уже написано, немедленно отправляйтесь в травмпункт или судебно-медицинскую экспертизу. Заключение врача — важнейшее доказательство.</w:t>
      </w:r>
    </w:p>
    <w:p w14:paraId="6EC3D83F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Следите за ходом проверки.</w:t>
      </w:r>
      <w:r>
        <w:rPr>
          <w:rFonts w:ascii="Times New Roman" w:hAnsi="Times New Roman" w:cs="Times New Roman"/>
          <w:sz w:val="28"/>
          <w:szCs w:val="28"/>
        </w:rPr>
        <w:t> Заявление рассматривается до 10 дней (может быть продлено до 30). По результатам выносится решение: возбудить уголовное/административное дело либо отказать в возбуждении. Отказ можно обжаловать в прокуратуре или суде.</w:t>
      </w:r>
    </w:p>
    <w:p w14:paraId="6A4BEAB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Судебный порядок: чего ожидать</w:t>
      </w:r>
    </w:p>
    <w:p w14:paraId="7D7926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Судебный процесс — это испытание нервов. Важно понимать, что:</w:t>
      </w:r>
    </w:p>
    <w:p w14:paraId="2BBD8466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Нужен хороший адвокат или хотя бы бесплатная юридическая консультация (в кризисных центрах).</w:t>
      </w:r>
    </w:p>
    <w:p w14:paraId="208D0F67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готовы к тому, что агрессор будет отрицать все, обвинять вас, представлять себя жертвой.</w:t>
      </w:r>
    </w:p>
    <w:p w14:paraId="5E94ADCB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 рассматривает все доказательства в совокупности.</w:t>
      </w:r>
    </w:p>
    <w:p w14:paraId="08DC3A9D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агрессора привлекают к административной ответственности, это не означает, что он сядет в тюрьму. Это штраф или арест на 15 суток.</w:t>
      </w:r>
    </w:p>
    <w:p w14:paraId="03C141CD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Параллельно с уголовным процессом можно подавать гражданский иск о возмещении морального и материального вреда.</w:t>
      </w:r>
    </w:p>
    <w:p w14:paraId="280601C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97E305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Психологическая помощь и восстановление</w:t>
      </w:r>
    </w:p>
    <w:p w14:paraId="491245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 из абьюзивных отношений — это только начало пути. Самое сложное часто начинается после. Психологическая травма может преследовать годами, если с ней не работать.</w:t>
      </w:r>
    </w:p>
    <w:p w14:paraId="5CF42CE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Первая психологическая помощь после травмы</w:t>
      </w:r>
    </w:p>
    <w:p w14:paraId="1E6A9E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после того, как вы оказались в безопасности, важно:</w:t>
      </w:r>
    </w:p>
    <w:p w14:paraId="7B559AF3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Обеспечить физическую безопасность и базовые потребности.</w:t>
      </w:r>
      <w:r>
        <w:rPr>
          <w:rFonts w:ascii="Times New Roman" w:hAnsi="Times New Roman" w:cs="Times New Roman"/>
          <w:sz w:val="28"/>
          <w:szCs w:val="28"/>
        </w:rPr>
        <w:t> Сон, еда, тепло. Организм истощен.</w:t>
      </w:r>
    </w:p>
    <w:p w14:paraId="1E264927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Говорить.</w:t>
      </w:r>
      <w:r>
        <w:rPr>
          <w:rFonts w:ascii="Times New Roman" w:hAnsi="Times New Roman" w:cs="Times New Roman"/>
          <w:sz w:val="28"/>
          <w:szCs w:val="28"/>
        </w:rPr>
        <w:t> Не замыкайтесь. Расскажите кому-то, кому доверяете, что произошло. Если некому — звоните на горячую линию.</w:t>
      </w:r>
    </w:p>
    <w:p w14:paraId="3DD10DCC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 винить себя.</w:t>
      </w:r>
      <w:r>
        <w:rPr>
          <w:rFonts w:ascii="Times New Roman" w:hAnsi="Times New Roman" w:cs="Times New Roman"/>
          <w:sz w:val="28"/>
          <w:szCs w:val="28"/>
        </w:rPr>
        <w:t> Повторяйте как мантру: «Я не виновата. Ответственность за насилие лежит на том, кто его совершил».</w:t>
      </w:r>
    </w:p>
    <w:p w14:paraId="180B2088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Избегать решений, меняющих жизнь, в первые дни.</w:t>
      </w:r>
      <w:r>
        <w:rPr>
          <w:rFonts w:ascii="Times New Roman" w:hAnsi="Times New Roman" w:cs="Times New Roman"/>
          <w:sz w:val="28"/>
          <w:szCs w:val="28"/>
        </w:rPr>
        <w:t> Подождите с увольнением, переездом в другой город, новыми отношениями. Сначала нужно прийти в себя.</w:t>
      </w:r>
    </w:p>
    <w:p w14:paraId="7DEBB79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с посттравматическим стрессовым расстройством</w:t>
      </w:r>
    </w:p>
    <w:p w14:paraId="56EE8F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ПТСР — частое последствие домашнего насилия. Его симптомы: навязчивые воспоминания о травме, кошмары, избегание всего, что напоминает о случившемся, гипервозбуждение (постоянное чувство опасности, бессонница, раздражительность), эмоциональное оцепенение.</w:t>
      </w:r>
    </w:p>
    <w:p w14:paraId="18F550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ПТСР лечится. Основные методы:</w:t>
      </w:r>
    </w:p>
    <w:p w14:paraId="161F5B0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Психотерапия:</w:t>
      </w:r>
      <w:r>
        <w:rPr>
          <w:rFonts w:ascii="Times New Roman" w:hAnsi="Times New Roman" w:cs="Times New Roman"/>
          <w:sz w:val="28"/>
          <w:szCs w:val="28"/>
        </w:rPr>
        <w:t> когнитивно-поведенческая терапия (КПТ), десенсибилизация и переработка движением глаз (ДПДГ), травма-фокусированная терапия.</w:t>
      </w:r>
    </w:p>
    <w:p w14:paraId="4BF50645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Медикаментозная поддержка:</w:t>
      </w:r>
      <w:r>
        <w:rPr>
          <w:rFonts w:ascii="Times New Roman" w:hAnsi="Times New Roman" w:cs="Times New Roman"/>
          <w:sz w:val="28"/>
          <w:szCs w:val="28"/>
        </w:rPr>
        <w:t> антидепрессанты, анксиолитики (по назначению врача-психиатра).</w:t>
      </w:r>
    </w:p>
    <w:p w14:paraId="11FE6B4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Группы поддержки и терапия</w:t>
      </w:r>
    </w:p>
    <w:p w14:paraId="686606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поддержки — удивительно эффективный инструмент. Когда вы слышите чужие истории, похожие на вашу, приходит понимание: «Я не одна, я не сумасшедшая, это правда происходит с людьми». Это разрушает изоляцию и стыд.</w:t>
      </w:r>
    </w:p>
    <w:p w14:paraId="23B207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очные и онлайн-группы. Многие кризисные центры их организуют. Информацию можно получить на горячих линиях.</w:t>
      </w:r>
    </w:p>
    <w:p w14:paraId="5BA05B8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FD9F1F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Как помочь близкому, который оказался в ситуации насилия</w:t>
      </w:r>
    </w:p>
    <w:p w14:paraId="672551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ваш друг, сестра, коллега столкнулись с насилием, ваша поддержка может стать решающей. Но помогать нужно правильно.</w:t>
      </w:r>
    </w:p>
    <w:p w14:paraId="1DAEA67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Что говорить и чего избегать</w:t>
      </w:r>
    </w:p>
    <w:p w14:paraId="5034E2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Что говорить и делать:</w:t>
      </w:r>
    </w:p>
    <w:p w14:paraId="17E6BADE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тебе верю». Это самые важные слова.</w:t>
      </w:r>
    </w:p>
    <w:p w14:paraId="099B869B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«Ты не виновата в том, что происходит».</w:t>
      </w:r>
    </w:p>
    <w:p w14:paraId="2E87A560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здесь, я рядом, я не брошу тебя».</w:t>
      </w:r>
    </w:p>
    <w:p w14:paraId="24E02F24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«Что я могу сделать для тебя прямо сейчас?» (предложите конкретную помощь: побыть с ребенком, подвезти, найти юриста).</w:t>
      </w:r>
    </w:p>
    <w:p w14:paraId="477D34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Чего говорить и делать НЕЛЬЗЯ:</w:t>
      </w:r>
    </w:p>
    <w:p w14:paraId="295B687B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«Почему ты просто не уйдешь?» </w:t>
      </w:r>
    </w:p>
    <w:p w14:paraId="32C40C07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«Наверное, ты сама его спровоцировала».</w:t>
      </w:r>
    </w:p>
    <w:p w14:paraId="260E3E1D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«Ради детей надо сохранить семью».</w:t>
      </w:r>
    </w:p>
    <w:p w14:paraId="0B71A2A6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Давить, требовать немедленных действий, решать за человека. Ваша задача — поддержать, а не командовать.</w:t>
      </w:r>
    </w:p>
    <w:p w14:paraId="2179720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помощь: от убежища до сопровождения</w:t>
      </w:r>
    </w:p>
    <w:p w14:paraId="4B193BF5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Временное убежище.</w:t>
      </w:r>
      <w:r>
        <w:rPr>
          <w:rFonts w:ascii="Times New Roman" w:hAnsi="Times New Roman" w:cs="Times New Roman"/>
          <w:sz w:val="28"/>
          <w:szCs w:val="28"/>
        </w:rPr>
        <w:t> Предложите пожить у вас, если это безопасно.</w:t>
      </w:r>
    </w:p>
    <w:p w14:paraId="221DFAAD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Финансовая поддержка.</w:t>
      </w:r>
      <w:r>
        <w:rPr>
          <w:rFonts w:ascii="Times New Roman" w:hAnsi="Times New Roman" w:cs="Times New Roman"/>
          <w:sz w:val="28"/>
          <w:szCs w:val="28"/>
        </w:rPr>
        <w:t> Дайте в долг (или просто дайте) денег.</w:t>
      </w:r>
    </w:p>
    <w:p w14:paraId="73267C10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Сопровождение.</w:t>
      </w:r>
      <w:r>
        <w:rPr>
          <w:rFonts w:ascii="Times New Roman" w:hAnsi="Times New Roman" w:cs="Times New Roman"/>
          <w:sz w:val="28"/>
          <w:szCs w:val="28"/>
        </w:rPr>
        <w:t> Сходите вместе в полицию, к юристу, в кризисный центр.</w:t>
      </w:r>
    </w:p>
    <w:p w14:paraId="26725B04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Помощь с детьми.</w:t>
      </w:r>
      <w:r>
        <w:rPr>
          <w:rFonts w:ascii="Times New Roman" w:hAnsi="Times New Roman" w:cs="Times New Roman"/>
          <w:sz w:val="28"/>
          <w:szCs w:val="28"/>
        </w:rPr>
        <w:t> Посидите с ребенком, пока она решает свои вопросы.</w:t>
      </w:r>
    </w:p>
    <w:p w14:paraId="0C1A5CD5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Хранение вещей.</w:t>
      </w:r>
      <w:r>
        <w:rPr>
          <w:rFonts w:ascii="Times New Roman" w:hAnsi="Times New Roman" w:cs="Times New Roman"/>
          <w:sz w:val="28"/>
          <w:szCs w:val="28"/>
        </w:rPr>
        <w:t> Предложите хранить у себя «тревожный чемоданчик» или документы.</w:t>
      </w:r>
    </w:p>
    <w:p w14:paraId="6A68099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Как не выгореть самому, помогая другому</w:t>
      </w:r>
    </w:p>
    <w:p w14:paraId="344467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Помощь жертве насилия — это эмоционально тяжело. Важно соблюдать гигиену:</w:t>
      </w:r>
    </w:p>
    <w:p w14:paraId="3F40B9AF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Устанавливайте границы. Вы не можете спасти человека, если сами разрушитесь.</w:t>
      </w:r>
    </w:p>
    <w:p w14:paraId="3120366F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Ищите поддержку для себя (друзья, психолог, группы для помогающих).</w:t>
      </w:r>
    </w:p>
    <w:p w14:paraId="3BD4FB38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Помните: ответственность за жизнь и решения лежит на самом человеке. Вы можете быть рядом, но не можете жить за него.</w:t>
      </w:r>
    </w:p>
    <w:p w14:paraId="74B6645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34450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Профилактика домашнего насилия</w:t>
      </w:r>
    </w:p>
    <w:p w14:paraId="34482A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Легче предотвратить, чем лечить последствия. Профилактика — это долгий, системный процесс, в котором участвуют все: государство, школы, СМИ, каждый из нас.</w:t>
      </w:r>
    </w:p>
    <w:p w14:paraId="4F9A1D9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Образование и просвещение</w:t>
      </w:r>
    </w:p>
    <w:p w14:paraId="666E15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— ключевое место для профилактики. Нужно говорить с детьми:</w:t>
      </w:r>
    </w:p>
    <w:p w14:paraId="283CB68F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личных границах и праве говорить «нет».</w:t>
      </w:r>
    </w:p>
    <w:p w14:paraId="3C344F9C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том, что такое здоровые и нездоровые отношения.</w:t>
      </w:r>
    </w:p>
    <w:p w14:paraId="3DDEEE56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том, что насилие — это не норма.</w:t>
      </w:r>
    </w:p>
    <w:p w14:paraId="2C6A2AD7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том, куда можно обратиться за помощью.</w:t>
      </w:r>
    </w:p>
    <w:p w14:paraId="7FFA4C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Нужны уроки по половому воспитанию и психологии отношений, адаптированные для разных возрастов. Пока в большинстве школ об этом молчат, дети черпают информацию из порнофильмов и криминальных сериалов, формируя искаженную картину мира.</w:t>
      </w:r>
    </w:p>
    <w:p w14:paraId="4056A96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с агрессорами: возможно ли исправление?</w:t>
      </w:r>
    </w:p>
    <w:p w14:paraId="57AD2C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мире существуют программы для агрессоров (модель Далута, программы по управлению гневом). Они направлены на то, чтобы мужчина осознал, что насилие — это его выбор и его ответственность, и научился конструктивным способам выражения эмоций.</w:t>
      </w:r>
    </w:p>
    <w:p w14:paraId="299BCB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таких программ спорна и варьируется от 40 до 60%. Но они работают только при условии добровольного участия и искреннего желания измениться. Принудительное лечение или штрафы часто не дают результата.</w:t>
      </w:r>
    </w:p>
    <w:p w14:paraId="58CC55A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Роль СМИ и социальной рекламы</w:t>
      </w:r>
    </w:p>
    <w:p w14:paraId="31FDD48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 несут огромную ответственность. Вместо смакования криминальных подробностей и поиска «виноватой» жертвы, они должны:</w:t>
      </w:r>
    </w:p>
    <w:p w14:paraId="71CE62F4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Давать статистику и экспертную информацию.</w:t>
      </w:r>
    </w:p>
    <w:p w14:paraId="15B721C8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Публиковать истории спасения и выхода.</w:t>
      </w:r>
    </w:p>
    <w:p w14:paraId="2D97A1F1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Сообщать адреса помощи и телефоны доверия.</w:t>
      </w:r>
    </w:p>
    <w:p w14:paraId="2D2C5B71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транслировать романтизацию абьюза (как это часто бывает в фильмах и сериалах).</w:t>
      </w:r>
    </w:p>
    <w:p w14:paraId="19BCBD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реклама с простыми и понятными месседжами способна донести информацию до самой широкой аудитории. Помните ролики «Бьет — значит не любит»? Они были шагом вперед, но нужны новые кампании, учитывающие все формы насилия.</w:t>
      </w:r>
    </w:p>
    <w:p w14:paraId="78AE05C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214E0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Заключение: мир без насилия начинается с каждого из нас</w:t>
      </w:r>
    </w:p>
    <w:p w14:paraId="63BB6A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насилие — это не женская проблема и не частное дело. Это проблема всего общества. Пока мы отводим глаза и говорим «меня это не касается», мы позволяем насилию продолжаться.</w:t>
      </w:r>
    </w:p>
    <w:p w14:paraId="27F2FD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можете сделать лично вы?</w:t>
      </w:r>
    </w:p>
    <w:p w14:paraId="2FF81C78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Перестаньте молчать.</w:t>
      </w:r>
      <w:r>
        <w:rPr>
          <w:rFonts w:ascii="Times New Roman" w:hAnsi="Times New Roman" w:cs="Times New Roman"/>
          <w:sz w:val="28"/>
          <w:szCs w:val="28"/>
        </w:rPr>
        <w:t> Говорите об этом с друзьями, в соцсетях, с родными. Разрушайте стигму.</w:t>
      </w:r>
    </w:p>
    <w:p w14:paraId="5C68F66B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Проверьте свои стереотипы.</w:t>
      </w:r>
      <w:r>
        <w:rPr>
          <w:rFonts w:ascii="Times New Roman" w:hAnsi="Times New Roman" w:cs="Times New Roman"/>
          <w:sz w:val="28"/>
          <w:szCs w:val="28"/>
        </w:rPr>
        <w:t> «Бьет — значит любит», «сама виновата» — оставьте эти фразы в прошлом.</w:t>
      </w:r>
    </w:p>
    <w:p w14:paraId="41C24402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Будьте внимательны к окружающим.</w:t>
      </w:r>
      <w:r>
        <w:rPr>
          <w:rFonts w:ascii="Times New Roman" w:hAnsi="Times New Roman" w:cs="Times New Roman"/>
          <w:sz w:val="28"/>
          <w:szCs w:val="28"/>
        </w:rPr>
        <w:t> Иногда простое «Ты как?» и готовность выслушать могут спасти жизнь.</w:t>
      </w:r>
    </w:p>
    <w:p w14:paraId="54B7D219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Поддержите организации</w:t>
      </w:r>
      <w:r>
        <w:rPr>
          <w:rFonts w:ascii="Times New Roman" w:hAnsi="Times New Roman" w:cs="Times New Roman"/>
          <w:sz w:val="28"/>
          <w:szCs w:val="28"/>
        </w:rPr>
        <w:t>, которые помогают жертвам. Деньгами, временем, репостом.</w:t>
      </w:r>
    </w:p>
    <w:p w14:paraId="2B03ECF7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Если столкнулись сами — ищите помощь.</w:t>
      </w:r>
      <w:r>
        <w:rPr>
          <w:rFonts w:ascii="Times New Roman" w:hAnsi="Times New Roman" w:cs="Times New Roman"/>
          <w:sz w:val="28"/>
          <w:szCs w:val="28"/>
        </w:rPr>
        <w:t> Вы не одни, вы имеете право на безопасность и уважение.</w:t>
      </w:r>
    </w:p>
    <w:p w14:paraId="50A678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Мир, свободный от насилия, начинается с каждого из нас. С вашего осознанного выбора не молчать, не оправдывать, не отворачиваться. И помните: помощь существует, выход есть, будущее без страха возможно.</w:t>
      </w:r>
    </w:p>
    <w:p w14:paraId="1D59618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ADE66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E809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D6ED5D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A4B72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CA48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7BC6A0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485427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0DA85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E6502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DAD1FA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0BAABA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8F03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23D509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21AE84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314FC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25583A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47102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7FA94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FF056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 и источников</w:t>
      </w:r>
    </w:p>
    <w:p w14:paraId="3A7E40D1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Всемирная организация здравоохранения. (2021). Насилие в отношении женщин: информационный бюллетень.</w:t>
      </w:r>
    </w:p>
    <w:p w14:paraId="18895EF4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Горшкова, И. Д., &amp; Шурыгина, И. И. (2019). Домашнее насилие в отношении женщин: масштабы, характер, представления населения. Социологические исследования.</w:t>
      </w:r>
    </w:p>
    <w:p w14:paraId="690C85FD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Забелина, Т. Ю. (2020). Насилие в семье: стратегии помощи. М.: Пресс-центр.</w:t>
      </w:r>
    </w:p>
    <w:p w14:paraId="207D2277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Ильина, Е. В. (2018). Психология домашнего насилия: теория и практика. СПб.: Питер.</w:t>
      </w:r>
    </w:p>
    <w:p w14:paraId="7B9FE3C0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Конвенция Совета Европы о предотвращении и борьбе с насилием в отношении женщин и домашним насилием (Стамбульская конвенция). 2011.</w:t>
      </w:r>
    </w:p>
    <w:p w14:paraId="3FF1499E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МВД РФ. Статистические данные о состоянии преступности в России за 2020-2023 гг.</w:t>
      </w:r>
    </w:p>
    <w:p w14:paraId="26A1F875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Насилию.нет.  (2022). Методические рекомендации для жертв домашнего насилия.</w:t>
      </w:r>
    </w:p>
    <w:p w14:paraId="2EC573FA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Сестры, кризисный центр. (2021). Сборник статей по психологической помощи.</w:t>
      </w:r>
    </w:p>
    <w:p w14:paraId="67FEFEA2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Уголовный кодекс Российской Федерации. Глава 16 (ст. 105-125), Глава 20 (ст. 150-157).</w:t>
      </w:r>
    </w:p>
    <w:p w14:paraId="3C7B6B43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№ 8-ФЗ «О внесении изменений в статью 116 Уголовного кодекса Российской Федерации» от 07.02.2017 (декриминализация побоев).</w:t>
      </w:r>
    </w:p>
    <w:p w14:paraId="65CEBE15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Walker, L. E. (1979). The Battered Woman. </w:t>
      </w:r>
      <w:r>
        <w:rPr>
          <w:rFonts w:ascii="Times New Roman" w:hAnsi="Times New Roman" w:cs="Times New Roman"/>
          <w:sz w:val="28"/>
          <w:szCs w:val="28"/>
        </w:rPr>
        <w:t>New York: Harper &amp; Row.</w:t>
      </w:r>
    </w:p>
    <w:p w14:paraId="475F162D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Цветкова, Н. А. (2022). Цикл насилия: как разорвать замкнутый круг. Журнал практической психологии.</w:t>
      </w:r>
    </w:p>
    <w:p w14:paraId="0A9D0AE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635C13"/>
    <w:multiLevelType w:val="multilevel"/>
    <w:tmpl w:val="01635C1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CD160CB"/>
    <w:multiLevelType w:val="multilevel"/>
    <w:tmpl w:val="0CD160C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3F30A71"/>
    <w:multiLevelType w:val="multilevel"/>
    <w:tmpl w:val="13F30A7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45D69C5"/>
    <w:multiLevelType w:val="multilevel"/>
    <w:tmpl w:val="145D69C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1C1627F1"/>
    <w:multiLevelType w:val="multilevel"/>
    <w:tmpl w:val="1C1627F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1F757876"/>
    <w:multiLevelType w:val="multilevel"/>
    <w:tmpl w:val="1F75787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1F9A025A"/>
    <w:multiLevelType w:val="multilevel"/>
    <w:tmpl w:val="1F9A025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2289261B"/>
    <w:multiLevelType w:val="multilevel"/>
    <w:tmpl w:val="228926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31AD0395"/>
    <w:multiLevelType w:val="multilevel"/>
    <w:tmpl w:val="31AD039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347524B6"/>
    <w:multiLevelType w:val="multilevel"/>
    <w:tmpl w:val="347524B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3476407F"/>
    <w:multiLevelType w:val="multilevel"/>
    <w:tmpl w:val="3476407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3BE45F4A"/>
    <w:multiLevelType w:val="multilevel"/>
    <w:tmpl w:val="3BE45F4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4ED74104"/>
    <w:multiLevelType w:val="multilevel"/>
    <w:tmpl w:val="4ED7410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582D028B"/>
    <w:multiLevelType w:val="multilevel"/>
    <w:tmpl w:val="582D028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595C7686"/>
    <w:multiLevelType w:val="multilevel"/>
    <w:tmpl w:val="595C768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68D57DEC"/>
    <w:multiLevelType w:val="multilevel"/>
    <w:tmpl w:val="68D57DE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>
    <w:nsid w:val="6E923179"/>
    <w:multiLevelType w:val="multilevel"/>
    <w:tmpl w:val="6E92317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6F846F52"/>
    <w:multiLevelType w:val="multilevel"/>
    <w:tmpl w:val="6F846F5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7D127716"/>
    <w:multiLevelType w:val="multilevel"/>
    <w:tmpl w:val="7D12771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6"/>
  </w:num>
  <w:num w:numId="2">
    <w:abstractNumId w:val="5"/>
  </w:num>
  <w:num w:numId="3">
    <w:abstractNumId w:val="16"/>
  </w:num>
  <w:num w:numId="4">
    <w:abstractNumId w:val="2"/>
  </w:num>
  <w:num w:numId="5">
    <w:abstractNumId w:val="3"/>
  </w:num>
  <w:num w:numId="6">
    <w:abstractNumId w:val="12"/>
  </w:num>
  <w:num w:numId="7">
    <w:abstractNumId w:val="17"/>
  </w:num>
  <w:num w:numId="8">
    <w:abstractNumId w:val="13"/>
  </w:num>
  <w:num w:numId="9">
    <w:abstractNumId w:val="18"/>
  </w:num>
  <w:num w:numId="10">
    <w:abstractNumId w:val="14"/>
  </w:num>
  <w:num w:numId="11">
    <w:abstractNumId w:val="11"/>
  </w:num>
  <w:num w:numId="12">
    <w:abstractNumId w:val="10"/>
  </w:num>
  <w:num w:numId="13">
    <w:abstractNumId w:val="8"/>
  </w:num>
  <w:num w:numId="14">
    <w:abstractNumId w:val="7"/>
  </w:num>
  <w:num w:numId="15">
    <w:abstractNumId w:val="4"/>
  </w:num>
  <w:num w:numId="16">
    <w:abstractNumId w:val="9"/>
  </w:num>
  <w:num w:numId="17">
    <w:abstractNumId w:val="15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00D"/>
    <w:rsid w:val="0018300D"/>
    <w:rsid w:val="002259A2"/>
    <w:rsid w:val="006514B8"/>
    <w:rsid w:val="0068435D"/>
    <w:rsid w:val="008E163C"/>
    <w:rsid w:val="00943701"/>
    <w:rsid w:val="00F720E6"/>
    <w:rsid w:val="10495541"/>
    <w:rsid w:val="15DB1E4F"/>
    <w:rsid w:val="1B344857"/>
    <w:rsid w:val="53D86057"/>
    <w:rsid w:val="5FA6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5">
    <w:name w:val="docdata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1288</Words>
  <Characters>8157</Characters>
  <Lines>179</Lines>
  <Paragraphs>50</Paragraphs>
  <TotalTime>55</TotalTime>
  <ScaleCrop>false</ScaleCrop>
  <LinksUpToDate>false</LinksUpToDate>
  <CharactersWithSpaces>9390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2026-03-19T17:02:00Z</dcterms:created>
  <dc:creator>2025-07</dc:creator>
  <cp:lastModifiedBy>WPS_1775222502</cp:lastModifiedBy>
  <dcterms:modified xsi:type="dcterms:W3CDTF">2026-05-28T15:55:54Z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DE1DF830ECED437CA089DCD59B0982DC_12</vt:lpwstr>
  </property>
  <property fmtid="{D5CDD505-2E9C-101B-9397-08002B2CF9AE}" pid="4" name="KSOTemplateDocerSaveRecord">
    <vt:lpwstr>eyJoZGlkIjoiNzc3OTU4NzgzNmU5MzI0ZWVhYjllMWRhYWEwZjg1YzIiLCJ1c2VySWQiOiI4NDI1NTA1NTUzODUifQ==</vt:lpwstr>
  </property>
</Properties>
</file>