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2A16" w14:textId="30AD6509" w:rsidR="0028612A" w:rsidRPr="0028612A" w:rsidRDefault="0028612A" w:rsidP="0028612A">
      <w:pPr>
        <w:pStyle w:val="1"/>
        <w:shd w:val="clear" w:color="auto" w:fill="FFFFFF"/>
        <w:spacing w:before="0"/>
        <w:ind w:left="-15" w:right="-15"/>
        <w:divId w:val="84233013"/>
        <w:rPr>
          <w:rFonts w:ascii="Arial" w:eastAsia="Times New Roman" w:hAnsi="Arial" w:cs="Arial"/>
          <w:color w:val="000000"/>
          <w:kern w:val="36"/>
          <w:sz w:val="48"/>
          <w:szCs w:val="48"/>
          <w14:ligatures w14:val="none"/>
        </w:rPr>
      </w:pPr>
    </w:p>
    <w:p w14:paraId="0B555CBF" w14:textId="77777777" w:rsidR="0028612A" w:rsidRPr="0028612A" w:rsidRDefault="0028612A">
      <w:pPr>
        <w:pStyle w:val="3"/>
        <w:shd w:val="clear" w:color="auto" w:fill="FFFFFF"/>
        <w:spacing w:before="300" w:after="120" w:line="420" w:lineRule="atLeast"/>
        <w:divId w:val="1609317434"/>
        <w:rPr>
          <w:rFonts w:ascii="Arial" w:eastAsia="Times New Roman" w:hAnsi="Arial" w:cs="Arial"/>
          <w:b/>
          <w:bCs/>
          <w:color w:val="000000"/>
        </w:rPr>
      </w:pPr>
      <w:r w:rsidRPr="0028612A">
        <w:rPr>
          <w:rStyle w:val="markdown-word"/>
          <w:rFonts w:ascii="Arial" w:eastAsia="Times New Roman" w:hAnsi="Arial" w:cs="Arial"/>
          <w:b/>
          <w:bCs/>
          <w:color w:val="000000"/>
        </w:rPr>
        <w:t>Доклад: «Экспериментальная деятельность как средство развития познавательной активности детей дошкольного возраста с нарушением слуха»</w:t>
      </w:r>
    </w:p>
    <w:p w14:paraId="64D3BB30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Введение</w:t>
      </w:r>
    </w:p>
    <w:p w14:paraId="29C11C4C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Согласно ФГОС, познавательное развитие дошкольников включает:</w:t>
      </w:r>
    </w:p>
    <w:p w14:paraId="70674CC0" w14:textId="77777777" w:rsidR="0028612A" w:rsidRDefault="0028612A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развитие интересов и любознательности;</w:t>
      </w:r>
    </w:p>
    <w:p w14:paraId="45F843FB" w14:textId="77777777" w:rsidR="0028612A" w:rsidRDefault="0028612A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формирование познавательной мотивации;</w:t>
      </w:r>
    </w:p>
    <w:p w14:paraId="6054D31E" w14:textId="77777777" w:rsidR="0028612A" w:rsidRDefault="0028612A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становление сознания;</w:t>
      </w:r>
    </w:p>
    <w:p w14:paraId="3134050F" w14:textId="77777777" w:rsidR="0028612A" w:rsidRDefault="0028612A">
      <w:pPr>
        <w:pStyle w:val="a3"/>
        <w:numPr>
          <w:ilvl w:val="0"/>
          <w:numId w:val="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формирование первичных представлений об окружающем мире.</w:t>
      </w:r>
    </w:p>
    <w:p w14:paraId="33B2DE27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У детей с нарушением слуха из</w:t>
      </w:r>
      <w:r>
        <w:rPr>
          <w:rStyle w:val="markdown-word"/>
          <w:rFonts w:ascii="Arial" w:hAnsi="Arial" w:cs="Arial"/>
          <w:color w:val="000000"/>
        </w:rPr>
        <w:noBreakHyphen/>
        <w:t>за ограниченного социального и бытового опыта не формируется самостоятельное поисковое поведение. Экспериментальная деятельность помогает преодолеть эти ограничения, активизируя познавательную активность и способствуя социальной интеграции.</w:t>
      </w:r>
    </w:p>
    <w:p w14:paraId="70013F81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Теоретические основы</w:t>
      </w:r>
    </w:p>
    <w:p w14:paraId="7AEE20AF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Исследования Н. Н. Поддьякова, А. П. Усовой, Е. Л. Панько подтверждают, что детское экспериментирование — ведущая деятельность в дошкольном возрасте. Для детей со слуховой депривацией особенно эффективна </w:t>
      </w:r>
      <w:r>
        <w:rPr>
          <w:rStyle w:val="markdown-word"/>
          <w:rFonts w:ascii="Arial" w:hAnsi="Arial" w:cs="Arial"/>
          <w:b/>
          <w:bCs/>
          <w:color w:val="000000"/>
        </w:rPr>
        <w:t>ориентировочно</w:t>
      </w:r>
      <w:r>
        <w:rPr>
          <w:rStyle w:val="markdown-word"/>
          <w:rFonts w:ascii="Arial" w:hAnsi="Arial" w:cs="Arial"/>
          <w:b/>
          <w:bCs/>
          <w:color w:val="000000"/>
        </w:rPr>
        <w:noBreakHyphen/>
        <w:t>исследовательская деятельность</w:t>
      </w:r>
      <w:r>
        <w:rPr>
          <w:rStyle w:val="markdown-word"/>
          <w:rFonts w:ascii="Arial" w:hAnsi="Arial" w:cs="Arial"/>
          <w:color w:val="000000"/>
        </w:rPr>
        <w:t>, где педагог:</w:t>
      </w:r>
    </w:p>
    <w:p w14:paraId="1C68DE46" w14:textId="77777777" w:rsidR="0028612A" w:rsidRDefault="0028612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выделяет существенные элементы ситуации;</w:t>
      </w:r>
    </w:p>
    <w:p w14:paraId="7E23F147" w14:textId="77777777" w:rsidR="0028612A" w:rsidRDefault="0028612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обучает алгоритму действий;</w:t>
      </w:r>
    </w:p>
    <w:p w14:paraId="43EC266E" w14:textId="77777777" w:rsidR="0028612A" w:rsidRDefault="0028612A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обеспечивает получение запланированного результата.</w:t>
      </w:r>
    </w:p>
    <w:p w14:paraId="558B2A8B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Цели и задачи экспериментальной деятельности</w:t>
      </w:r>
    </w:p>
    <w:p w14:paraId="56EBF581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Цели:</w:t>
      </w:r>
    </w:p>
    <w:p w14:paraId="35363BFE" w14:textId="77777777" w:rsidR="0028612A" w:rsidRDefault="0028612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развитие познавательной активности;</w:t>
      </w:r>
    </w:p>
    <w:p w14:paraId="7CA848DA" w14:textId="77777777" w:rsidR="0028612A" w:rsidRDefault="0028612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обогащение представлений об окружающем мире;</w:t>
      </w:r>
    </w:p>
    <w:p w14:paraId="5EFFBB45" w14:textId="77777777" w:rsidR="0028612A" w:rsidRDefault="0028612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совершенствование речи через знакомство с новыми понятиями;</w:t>
      </w:r>
    </w:p>
    <w:p w14:paraId="13C02B73" w14:textId="77777777" w:rsidR="0028612A" w:rsidRDefault="0028612A">
      <w:pPr>
        <w:pStyle w:val="a3"/>
        <w:numPr>
          <w:ilvl w:val="0"/>
          <w:numId w:val="3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развитие мыслительных операций (сравнение, классификация, обобщение).</w:t>
      </w:r>
    </w:p>
    <w:p w14:paraId="4E4F8509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Задачи:</w:t>
      </w:r>
    </w:p>
    <w:p w14:paraId="5BAF9531" w14:textId="77777777" w:rsidR="0028612A" w:rsidRDefault="0028612A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Формирование исследовательских умений.</w:t>
      </w:r>
    </w:p>
    <w:p w14:paraId="79FB5A5B" w14:textId="77777777" w:rsidR="0028612A" w:rsidRDefault="0028612A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Развитие сенсорного восприятия.</w:t>
      </w:r>
    </w:p>
    <w:p w14:paraId="3AC641EE" w14:textId="77777777" w:rsidR="0028612A" w:rsidRDefault="0028612A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Обогащение активного и пассивного словаря.</w:t>
      </w:r>
    </w:p>
    <w:p w14:paraId="62DC1E73" w14:textId="77777777" w:rsidR="0028612A" w:rsidRDefault="0028612A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Стимулирование инициативы и самостоятельности.</w:t>
      </w:r>
    </w:p>
    <w:p w14:paraId="31891D8F" w14:textId="77777777" w:rsidR="0028612A" w:rsidRDefault="0028612A">
      <w:pPr>
        <w:pStyle w:val="a3"/>
        <w:numPr>
          <w:ilvl w:val="0"/>
          <w:numId w:val="4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Обучение сотрудничеству в группе.</w:t>
      </w:r>
    </w:p>
    <w:p w14:paraId="743FD37C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Условия организации экспериментальной деятельности</w:t>
      </w:r>
    </w:p>
    <w:p w14:paraId="4FA12266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Для успешной реализации метода необходимо:</w:t>
      </w:r>
    </w:p>
    <w:p w14:paraId="73B18189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выбирать темы с учётом интересов и опыта детей;</w:t>
      </w:r>
    </w:p>
    <w:p w14:paraId="7BC366D7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создавать мотивацию через игровые ситуации;</w:t>
      </w:r>
    </w:p>
    <w:p w14:paraId="124D52E6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использовать проблемные задачи и «поле </w:t>
      </w:r>
      <w:proofErr w:type="spellStart"/>
      <w:r>
        <w:rPr>
          <w:rStyle w:val="markdown-word"/>
          <w:rFonts w:ascii="Arial" w:hAnsi="Arial" w:cs="Arial"/>
          <w:color w:val="000000"/>
        </w:rPr>
        <w:t>пробности</w:t>
      </w:r>
      <w:proofErr w:type="spellEnd"/>
      <w:r>
        <w:rPr>
          <w:rStyle w:val="markdown-word"/>
          <w:rFonts w:ascii="Arial" w:hAnsi="Arial" w:cs="Arial"/>
          <w:color w:val="000000"/>
        </w:rPr>
        <w:t>»;</w:t>
      </w:r>
    </w:p>
    <w:p w14:paraId="3B7200B8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вести диалог, поощряя выдвижение гипотез;</w:t>
      </w:r>
    </w:p>
    <w:p w14:paraId="1F927168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обеспечивать наглядность результатов (зрительное восприятие);</w:t>
      </w:r>
    </w:p>
    <w:p w14:paraId="50155F19" w14:textId="77777777" w:rsidR="0028612A" w:rsidRDefault="0028612A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продумывать речевой материал с учётом уровня развития детей (устно, письменно, устно</w:t>
      </w:r>
      <w:r>
        <w:rPr>
          <w:rStyle w:val="markdown-word"/>
          <w:rFonts w:ascii="Arial" w:hAnsi="Arial" w:cs="Arial"/>
          <w:color w:val="000000"/>
        </w:rPr>
        <w:noBreakHyphen/>
        <w:t>дактильно).</w:t>
      </w:r>
    </w:p>
    <w:p w14:paraId="5EEE2463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Методы и приёмы</w:t>
      </w:r>
    </w:p>
    <w:p w14:paraId="70F6CFCA" w14:textId="77777777" w:rsidR="0028612A" w:rsidRDefault="0028612A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Создание проблемных ситуаций.</w:t>
      </w:r>
      <w:r>
        <w:rPr>
          <w:rStyle w:val="markdown-word"/>
          <w:rFonts w:ascii="Arial" w:hAnsi="Arial" w:cs="Arial"/>
          <w:color w:val="000000"/>
        </w:rPr>
        <w:t> Пример: «Нужно напоить котёнка чистой водой, но она грязная. Как быть?».</w:t>
      </w:r>
    </w:p>
    <w:p w14:paraId="478E72D1" w14:textId="77777777" w:rsidR="0028612A" w:rsidRDefault="0028612A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Игровые персонажи.</w:t>
      </w:r>
      <w:r>
        <w:rPr>
          <w:rStyle w:val="markdown-word"/>
          <w:rFonts w:ascii="Arial" w:hAnsi="Arial" w:cs="Arial"/>
          <w:color w:val="000000"/>
        </w:rPr>
        <w:t> Использование образа «Почемучки», который задаёт вопросы, оставляет подсказки и предлагает опыты.</w:t>
      </w:r>
    </w:p>
    <w:p w14:paraId="3ED78E1F" w14:textId="77777777" w:rsidR="0028612A" w:rsidRDefault="0028612A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Поэтапное руководство.</w:t>
      </w:r>
      <w:r>
        <w:rPr>
          <w:rStyle w:val="markdown-word"/>
          <w:rFonts w:ascii="Arial" w:hAnsi="Arial" w:cs="Arial"/>
          <w:color w:val="000000"/>
        </w:rPr>
        <w:t> Педагог демонстрирует действия, затем дети повторяют их самостоятельно.</w:t>
      </w:r>
    </w:p>
    <w:p w14:paraId="6E741F10" w14:textId="77777777" w:rsidR="0028612A" w:rsidRDefault="0028612A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Повторение опытов.</w:t>
      </w:r>
      <w:r>
        <w:rPr>
          <w:rStyle w:val="markdown-word"/>
          <w:rFonts w:ascii="Arial" w:hAnsi="Arial" w:cs="Arial"/>
          <w:color w:val="000000"/>
        </w:rPr>
        <w:t> Проведение одного и того же эксперимента дважды для закрепления выводов и вовлечения всех детей.</w:t>
      </w:r>
    </w:p>
    <w:p w14:paraId="77D8A6EA" w14:textId="77777777" w:rsidR="0028612A" w:rsidRDefault="0028612A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Интеграция в повседневную деятельность.</w:t>
      </w:r>
      <w:r>
        <w:rPr>
          <w:rStyle w:val="markdown-word"/>
          <w:rFonts w:ascii="Arial" w:hAnsi="Arial" w:cs="Arial"/>
          <w:color w:val="000000"/>
        </w:rPr>
        <w:t> Включение экспериментов в прогулки, наблюдения, игры и самостоятельную работу.</w:t>
      </w:r>
    </w:p>
    <w:p w14:paraId="4D8853D2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Организация пространства</w:t>
      </w:r>
    </w:p>
    <w:p w14:paraId="02048007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В группе создаётся </w:t>
      </w:r>
      <w:r>
        <w:rPr>
          <w:rStyle w:val="markdown-word"/>
          <w:rFonts w:ascii="Arial" w:hAnsi="Arial" w:cs="Arial"/>
          <w:b/>
          <w:bCs/>
          <w:color w:val="000000"/>
        </w:rPr>
        <w:t>уголок экспериментирования</w:t>
      </w:r>
      <w:r>
        <w:rPr>
          <w:rStyle w:val="markdown-word"/>
          <w:rFonts w:ascii="Arial" w:hAnsi="Arial" w:cs="Arial"/>
          <w:color w:val="000000"/>
        </w:rPr>
        <w:t>, оснащённый:</w:t>
      </w:r>
    </w:p>
    <w:p w14:paraId="01B02CC4" w14:textId="77777777" w:rsidR="0028612A" w:rsidRDefault="0028612A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материалами для опытов (песок, вода, лёд, природные объекты);</w:t>
      </w:r>
    </w:p>
    <w:p w14:paraId="5EB212BA" w14:textId="77777777" w:rsidR="0028612A" w:rsidRDefault="0028612A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инструментами (лупы, мерные стаканчики, пипетки);</w:t>
      </w:r>
    </w:p>
    <w:p w14:paraId="70854AE5" w14:textId="77777777" w:rsidR="0028612A" w:rsidRDefault="0028612A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карточками с алгоритмами действий и символами;</w:t>
      </w:r>
    </w:p>
    <w:p w14:paraId="449729E1" w14:textId="77777777" w:rsidR="0028612A" w:rsidRDefault="0028612A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дидактическими пособиями для закрепления результатов.</w:t>
      </w:r>
    </w:p>
    <w:p w14:paraId="762E6BC9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Уголок пополняется в соответствии с возрастом и интересами детей.</w:t>
      </w:r>
    </w:p>
    <w:p w14:paraId="6DE9F00F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Перспективный план экспериментальной деятельности (пример)</w:t>
      </w:r>
    </w:p>
    <w:p w14:paraId="42AB5AD2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План состоит из тематических блоков:</w:t>
      </w:r>
    </w:p>
    <w:p w14:paraId="42C80F5E" w14:textId="77777777" w:rsidR="0028612A" w:rsidRDefault="0028612A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«Умный песок»</w:t>
      </w:r>
      <w:r>
        <w:rPr>
          <w:rStyle w:val="markdown-word"/>
          <w:rFonts w:ascii="Arial" w:hAnsi="Arial" w:cs="Arial"/>
          <w:color w:val="000000"/>
        </w:rPr>
        <w:t> — изучение свойств песка, создание форм, сравнение сухого и влажного песка.</w:t>
      </w:r>
    </w:p>
    <w:p w14:paraId="10026444" w14:textId="77777777" w:rsidR="0028612A" w:rsidRDefault="0028612A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«Кладовая осени»</w:t>
      </w:r>
      <w:r>
        <w:rPr>
          <w:rStyle w:val="markdown-word"/>
          <w:rFonts w:ascii="Arial" w:hAnsi="Arial" w:cs="Arial"/>
          <w:color w:val="000000"/>
        </w:rPr>
        <w:t> — исследование листьев, семян, плодов (цвет, форма, текстура).</w:t>
      </w:r>
    </w:p>
    <w:p w14:paraId="46CD3362" w14:textId="77777777" w:rsidR="0028612A" w:rsidRDefault="0028612A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«Зимняя сказка»</w:t>
      </w:r>
      <w:r>
        <w:rPr>
          <w:rStyle w:val="markdown-word"/>
          <w:rFonts w:ascii="Arial" w:hAnsi="Arial" w:cs="Arial"/>
          <w:color w:val="000000"/>
        </w:rPr>
        <w:t> — опыты со снегом и льдом (таяние, замерзание, прозрачность).</w:t>
      </w:r>
    </w:p>
    <w:p w14:paraId="493916A9" w14:textId="77777777" w:rsidR="0028612A" w:rsidRDefault="0028612A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«Зелёная полянка»</w:t>
      </w:r>
      <w:r>
        <w:rPr>
          <w:rStyle w:val="markdown-word"/>
          <w:rFonts w:ascii="Arial" w:hAnsi="Arial" w:cs="Arial"/>
          <w:color w:val="000000"/>
        </w:rPr>
        <w:t> — наблюдение за растениями, прорастание семян, изучение почвы.</w:t>
      </w:r>
    </w:p>
    <w:p w14:paraId="2E2725FD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Примеры экспериментов</w:t>
      </w:r>
    </w:p>
    <w:p w14:paraId="2EE93786" w14:textId="77777777" w:rsidR="0028612A" w:rsidRDefault="0028612A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«Тонет — не тонет»</w:t>
      </w:r>
      <w:r>
        <w:rPr>
          <w:rStyle w:val="markdown-word"/>
          <w:rFonts w:ascii="Arial" w:hAnsi="Arial" w:cs="Arial"/>
          <w:color w:val="000000"/>
        </w:rPr>
        <w:t>. Дети пробуют опускать в воду предметы из разных материалов (дерево, металл, пластик), фиксируют результаты.</w:t>
      </w:r>
    </w:p>
    <w:p w14:paraId="4403D6A3" w14:textId="77777777" w:rsidR="0028612A" w:rsidRDefault="0028612A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«Волшебные цвета»</w:t>
      </w:r>
      <w:r>
        <w:rPr>
          <w:rStyle w:val="markdown-word"/>
          <w:rFonts w:ascii="Arial" w:hAnsi="Arial" w:cs="Arial"/>
          <w:color w:val="000000"/>
        </w:rPr>
        <w:t>. Смешивание красок для получения новых оттенков.</w:t>
      </w:r>
    </w:p>
    <w:p w14:paraId="624E0594" w14:textId="77777777" w:rsidR="0028612A" w:rsidRDefault="0028612A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«Воздух повсюду»</w:t>
      </w:r>
      <w:r>
        <w:rPr>
          <w:rStyle w:val="markdown-word"/>
          <w:rFonts w:ascii="Arial" w:hAnsi="Arial" w:cs="Arial"/>
          <w:color w:val="000000"/>
        </w:rPr>
        <w:t>. Опыты с соломинкой и водой, воздушными шарами.</w:t>
      </w:r>
    </w:p>
    <w:p w14:paraId="6638DADA" w14:textId="77777777" w:rsidR="0028612A" w:rsidRDefault="0028612A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b/>
          <w:bCs/>
          <w:color w:val="000000"/>
        </w:rPr>
        <w:t>«Свойства магнита»</w:t>
      </w:r>
      <w:r>
        <w:rPr>
          <w:rStyle w:val="markdown-word"/>
          <w:rFonts w:ascii="Arial" w:hAnsi="Arial" w:cs="Arial"/>
          <w:color w:val="000000"/>
        </w:rPr>
        <w:t>. Исследование, какие предметы притягиваются.</w:t>
      </w:r>
    </w:p>
    <w:p w14:paraId="2E30C01A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Результаты применения метода</w:t>
      </w:r>
    </w:p>
    <w:p w14:paraId="1F46764C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Экспериментальная деятельность способствует:</w:t>
      </w:r>
    </w:p>
    <w:p w14:paraId="6D34F4B5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повышению любознательности и исследовательских навыков;</w:t>
      </w:r>
    </w:p>
    <w:p w14:paraId="239CBF50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развитию памяти и мыслительных процессов;</w:t>
      </w:r>
    </w:p>
    <w:p w14:paraId="4F6427C5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расширению словарного запаса (новые слова, термины, признаки объектов);</w:t>
      </w:r>
    </w:p>
    <w:p w14:paraId="505683E3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углублению знаний о природе и предметном мире;</w:t>
      </w:r>
    </w:p>
    <w:p w14:paraId="220E74B5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формированию личностных качеств (инициатива, самостоятельность, сотрудничество);</w:t>
      </w:r>
    </w:p>
    <w:p w14:paraId="1FA0040B" w14:textId="77777777" w:rsidR="0028612A" w:rsidRDefault="0028612A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улучшению коммуникативных навыков через обсуждение результатов.</w:t>
      </w:r>
    </w:p>
    <w:p w14:paraId="58C7EDFD" w14:textId="77777777" w:rsidR="0028612A" w:rsidRDefault="0028612A">
      <w:pPr>
        <w:pStyle w:val="4"/>
        <w:shd w:val="clear" w:color="auto" w:fill="FFFFFF"/>
        <w:spacing w:before="300" w:after="60" w:line="360" w:lineRule="atLeast"/>
        <w:divId w:val="1609317434"/>
        <w:rPr>
          <w:rFonts w:ascii="Arial" w:eastAsia="Times New Roman" w:hAnsi="Arial" w:cs="Arial"/>
          <w:color w:val="000000"/>
        </w:rPr>
      </w:pPr>
      <w:r>
        <w:rPr>
          <w:rStyle w:val="markdown-word"/>
          <w:rFonts w:ascii="Arial" w:eastAsia="Times New Roman" w:hAnsi="Arial" w:cs="Arial"/>
          <w:color w:val="000000"/>
        </w:rPr>
        <w:t>Заключение</w:t>
      </w:r>
    </w:p>
    <w:p w14:paraId="0901F481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Экспериментальная деятельность — эффективный инструмент развития познавательной активности дошкольников с нарушением слуха. Она:</w:t>
      </w:r>
    </w:p>
    <w:p w14:paraId="2B0DBA6D" w14:textId="77777777" w:rsidR="0028612A" w:rsidRDefault="0028612A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компенсирует недостаток слухового восприятия за счёт зрительных и тактильных ощущений;</w:t>
      </w:r>
    </w:p>
    <w:p w14:paraId="48B5BEF7" w14:textId="77777777" w:rsidR="0028612A" w:rsidRDefault="0028612A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создаёт условия для самостоятельного познания;</w:t>
      </w:r>
    </w:p>
    <w:p w14:paraId="7F6BDBA0" w14:textId="77777777" w:rsidR="0028612A" w:rsidRDefault="0028612A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стимулирует речевое и интеллектуальное развитие;</w:t>
      </w:r>
    </w:p>
    <w:p w14:paraId="67D5776B" w14:textId="77777777" w:rsidR="0028612A" w:rsidRDefault="0028612A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формирует уверенность в своих силах и интерес к окружающему миру.</w:t>
      </w:r>
    </w:p>
    <w:p w14:paraId="03532C1A" w14:textId="77777777" w:rsidR="0028612A" w:rsidRDefault="0028612A">
      <w:pPr>
        <w:pStyle w:val="a3"/>
        <w:shd w:val="clear" w:color="auto" w:fill="FFFFFF"/>
        <w:spacing w:before="120" w:beforeAutospacing="0" w:after="120" w:afterAutospacing="0" w:line="420" w:lineRule="atLeast"/>
        <w:divId w:val="1609317434"/>
        <w:rPr>
          <w:rFonts w:ascii="Arial" w:hAnsi="Arial" w:cs="Arial"/>
          <w:color w:val="000000"/>
        </w:rPr>
      </w:pPr>
      <w:r>
        <w:rPr>
          <w:rStyle w:val="markdown-word"/>
          <w:rFonts w:ascii="Arial" w:hAnsi="Arial" w:cs="Arial"/>
          <w:color w:val="000000"/>
        </w:rPr>
        <w:t>Систематическое включение экспериментов в образовательный процесс помогает детям с нарушением слуха успешно интегрироваться в социум и готовиться к школьному обучению.</w:t>
      </w:r>
    </w:p>
    <w:p w14:paraId="6D514314" w14:textId="77777777" w:rsidR="0028612A" w:rsidRDefault="0028612A"/>
    <w:sectPr w:rsidR="00286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2E3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D4563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C7B2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D091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756F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24473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E70C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E54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E1120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075D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9529F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4165379">
    <w:abstractNumId w:val="9"/>
  </w:num>
  <w:num w:numId="2" w16cid:durableId="1168907962">
    <w:abstractNumId w:val="8"/>
  </w:num>
  <w:num w:numId="3" w16cid:durableId="824905389">
    <w:abstractNumId w:val="1"/>
  </w:num>
  <w:num w:numId="4" w16cid:durableId="1308777504">
    <w:abstractNumId w:val="4"/>
  </w:num>
  <w:num w:numId="5" w16cid:durableId="967668793">
    <w:abstractNumId w:val="10"/>
  </w:num>
  <w:num w:numId="6" w16cid:durableId="1347708608">
    <w:abstractNumId w:val="0"/>
  </w:num>
  <w:num w:numId="7" w16cid:durableId="1087577958">
    <w:abstractNumId w:val="3"/>
  </w:num>
  <w:num w:numId="8" w16cid:durableId="1494837612">
    <w:abstractNumId w:val="7"/>
  </w:num>
  <w:num w:numId="9" w16cid:durableId="707996749">
    <w:abstractNumId w:val="2"/>
  </w:num>
  <w:num w:numId="10" w16cid:durableId="1640645397">
    <w:abstractNumId w:val="6"/>
  </w:num>
  <w:num w:numId="11" w16cid:durableId="123232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2A"/>
    <w:rsid w:val="0028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5084ED"/>
  <w15:chartTrackingRefBased/>
  <w15:docId w15:val="{F1D436F5-A669-2245-95DA-D585165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1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861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861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1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61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8612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3">
    <w:name w:val="Normal (Web)"/>
    <w:basedOn w:val="a"/>
    <w:uiPriority w:val="99"/>
    <w:unhideWhenUsed/>
    <w:rsid w:val="0028612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markdown-word">
    <w:name w:val="markdown-word"/>
    <w:basedOn w:val="a0"/>
    <w:rsid w:val="0028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75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106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05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74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85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anonim1svoy@outlook.com</dc:creator>
  <cp:keywords/>
  <dc:description/>
  <cp:lastModifiedBy>anonim1svoy@outlook.com</cp:lastModifiedBy>
  <cp:revision>2</cp:revision>
  <dcterms:created xsi:type="dcterms:W3CDTF">2026-05-29T05:12:00Z</dcterms:created>
  <dcterms:modified xsi:type="dcterms:W3CDTF">2026-05-29T05:12:00Z</dcterms:modified>
</cp:coreProperties>
</file>