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2441" w:rsidRDefault="00582441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2441" w:rsidRDefault="00582441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3517F">
        <w:rPr>
          <w:rFonts w:ascii="Times New Roman" w:hAnsi="Times New Roman"/>
          <w:b/>
          <w:sz w:val="36"/>
          <w:szCs w:val="36"/>
        </w:rPr>
        <w:t xml:space="preserve">КОНСУЛЬТАЦИЯ </w:t>
      </w:r>
    </w:p>
    <w:p w:rsidR="00E3517F" w:rsidRP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3517F">
        <w:rPr>
          <w:rFonts w:ascii="Times New Roman" w:hAnsi="Times New Roman"/>
          <w:b/>
          <w:sz w:val="36"/>
          <w:szCs w:val="36"/>
        </w:rPr>
        <w:t>ДЛЯ ВОСПИТАТЕЛЕЙ И РОДИТЕЛЕЙ.</w:t>
      </w:r>
    </w:p>
    <w:p w:rsidR="00E3517F" w:rsidRP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3517F" w:rsidRP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671B0" w:rsidRDefault="00B671B0" w:rsidP="00B671B0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B671B0">
        <w:rPr>
          <w:rFonts w:ascii="Times New Roman" w:hAnsi="Times New Roman"/>
          <w:b/>
          <w:sz w:val="36"/>
          <w:szCs w:val="36"/>
        </w:rPr>
        <w:t xml:space="preserve">Дидактическая игра с элементами сюжета </w:t>
      </w:r>
    </w:p>
    <w:p w:rsidR="00B671B0" w:rsidRDefault="00B671B0" w:rsidP="00B671B0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B671B0">
        <w:rPr>
          <w:rFonts w:ascii="Times New Roman" w:hAnsi="Times New Roman"/>
          <w:b/>
          <w:sz w:val="36"/>
          <w:szCs w:val="36"/>
        </w:rPr>
        <w:t xml:space="preserve">как средство сенсорного развития </w:t>
      </w:r>
    </w:p>
    <w:p w:rsidR="00B671B0" w:rsidRPr="00B671B0" w:rsidRDefault="00B671B0" w:rsidP="00B671B0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B671B0">
        <w:rPr>
          <w:rFonts w:ascii="Times New Roman" w:hAnsi="Times New Roman"/>
          <w:b/>
          <w:sz w:val="36"/>
          <w:szCs w:val="36"/>
        </w:rPr>
        <w:t>детей младшего дошкольного возраста</w:t>
      </w:r>
    </w:p>
    <w:p w:rsidR="00E3517F" w:rsidRP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3517F">
        <w:rPr>
          <w:rFonts w:ascii="Times New Roman" w:hAnsi="Times New Roman"/>
          <w:b/>
          <w:sz w:val="36"/>
          <w:szCs w:val="36"/>
        </w:rPr>
        <w:t>.</w:t>
      </w: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Подготовила воспитатель </w:t>
      </w:r>
    </w:p>
    <w:p w:rsidR="00E3517F" w:rsidRDefault="00E3517F" w:rsidP="00E3517F">
      <w:pPr>
        <w:widowControl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МБДОУ № 71 г</w:t>
      </w:r>
      <w:proofErr w:type="gramStart"/>
      <w:r>
        <w:rPr>
          <w:rFonts w:ascii="Times New Roman" w:hAnsi="Times New Roman"/>
          <w:b/>
          <w:sz w:val="28"/>
          <w:szCs w:val="28"/>
        </w:rPr>
        <w:t>.П</w:t>
      </w:r>
      <w:proofErr w:type="gramEnd"/>
      <w:r>
        <w:rPr>
          <w:rFonts w:ascii="Times New Roman" w:hAnsi="Times New Roman"/>
          <w:b/>
          <w:sz w:val="28"/>
          <w:szCs w:val="28"/>
        </w:rPr>
        <w:t>ензы:</w:t>
      </w:r>
    </w:p>
    <w:p w:rsidR="00E3517F" w:rsidRDefault="00E3517F" w:rsidP="00E3517F">
      <w:pPr>
        <w:widowControl w:val="0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Тишкова Е.О.</w:t>
      </w: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17F" w:rsidRDefault="00E3517F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1B0" w:rsidRDefault="00B671B0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1B0" w:rsidRPr="004E7085" w:rsidRDefault="00B671B0" w:rsidP="00E3517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71B0" w:rsidRPr="004E7085" w:rsidRDefault="00B671B0" w:rsidP="00B671B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71B0" w:rsidRPr="004E7085" w:rsidRDefault="00B671B0" w:rsidP="00B671B0">
      <w:pPr>
        <w:pStyle w:val="c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rFonts w:ascii="Times New Roman" w:hAnsi="Times New Roman"/>
          <w:sz w:val="28"/>
          <w:szCs w:val="28"/>
        </w:rPr>
      </w:pPr>
      <w:r w:rsidRPr="004E7085">
        <w:rPr>
          <w:rStyle w:val="c1"/>
          <w:rFonts w:ascii="Times New Roman" w:hAnsi="Times New Roman"/>
          <w:sz w:val="28"/>
          <w:szCs w:val="28"/>
        </w:rPr>
        <w:t>Ведущим видом деятельности ребенка-дошкольника является игра. Дидактические игры – это разновидность игр с правилами, которые специально созданы с целью обучения и воспитания детей. Данная группа игр направлена на решение конкретных задач обучения детей, но, в тоже время, в них проявляется воспитательное и развивающее влияние игровой деятельности. Однако для играющих детей воспитательно-образовательное значение дидактической игры не выступает открыто, а реализуется через игровую задачу, игровые действия, пр</w:t>
      </w:r>
      <w:r>
        <w:rPr>
          <w:rStyle w:val="c1"/>
          <w:rFonts w:ascii="Times New Roman" w:hAnsi="Times New Roman"/>
          <w:sz w:val="28"/>
          <w:szCs w:val="28"/>
        </w:rPr>
        <w:t>авила.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Дидактические игры отличаются своей обучающей особенностью. Такие игры содержат в себе обучающие задачи, готовое содержание и определенные правила. Все это способствует планомерному использованию данных игр в умственном развитии детей. В дидактических играх цель воспитания и обучения производится через игровую задачу. Данные игры применяются для интеллектуального и познавательного развития.</w:t>
      </w:r>
    </w:p>
    <w:p w:rsidR="00B671B0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Многие исслед</w:t>
      </w:r>
      <w:r>
        <w:rPr>
          <w:rFonts w:ascii="Times New Roman" w:hAnsi="Times New Roman"/>
          <w:sz w:val="28"/>
          <w:szCs w:val="28"/>
        </w:rPr>
        <w:t xml:space="preserve">ователи, такие, как Л.А. Венгер,  </w:t>
      </w:r>
      <w:r w:rsidRPr="004E7085">
        <w:rPr>
          <w:rFonts w:ascii="Times New Roman" w:hAnsi="Times New Roman"/>
          <w:sz w:val="28"/>
          <w:szCs w:val="28"/>
        </w:rPr>
        <w:t>Е.А. Янушко</w:t>
      </w:r>
      <w:r>
        <w:rPr>
          <w:rFonts w:ascii="Times New Roman" w:hAnsi="Times New Roman"/>
          <w:sz w:val="28"/>
          <w:szCs w:val="28"/>
        </w:rPr>
        <w:t xml:space="preserve">,     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E7085">
        <w:rPr>
          <w:rFonts w:ascii="Times New Roman" w:hAnsi="Times New Roman"/>
          <w:sz w:val="28"/>
          <w:szCs w:val="28"/>
        </w:rPr>
        <w:t xml:space="preserve">А.К. Бондаренко и др., изучали проблему применения дидактической игры в дошкольном учреждении. 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Игра помогает удовлетворить любознательность ребенка, понять связи между предметами и явлениями и познать окружающий мир. Большинство отечественных и зарубежных педагогов еще с самого зарождения практики и теории обучения и воспитания дошкольников уделяли большое внимание дидактической игре с ее собственной обучающей задачей, которая представляет собой занимательную игровую форму.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Согласно мнению А.Н. Леонтьева, дидактические игры относятся к «рубежным играм», являясь переходной формой к той неигровой деятельности, под</w:t>
      </w:r>
      <w:r>
        <w:rPr>
          <w:rFonts w:ascii="Times New Roman" w:hAnsi="Times New Roman"/>
          <w:sz w:val="28"/>
          <w:szCs w:val="28"/>
        </w:rPr>
        <w:t xml:space="preserve">готовку к которой они выполняют. </w:t>
      </w:r>
      <w:r w:rsidRPr="004E7085">
        <w:rPr>
          <w:rFonts w:ascii="Times New Roman" w:hAnsi="Times New Roman"/>
          <w:sz w:val="28"/>
          <w:szCs w:val="28"/>
        </w:rPr>
        <w:t xml:space="preserve">Дидактические игры способствуют развитию познавательной деятельности, мыслительных </w:t>
      </w:r>
      <w:r w:rsidRPr="004E7085">
        <w:rPr>
          <w:rFonts w:ascii="Times New Roman" w:hAnsi="Times New Roman"/>
          <w:sz w:val="28"/>
          <w:szCs w:val="28"/>
        </w:rPr>
        <w:lastRenderedPageBreak/>
        <w:t>операций, которые создают основу любого обучения. Дидактические игры в обязательном порядке должны содержать задачи учебного характера – обучающие задачи. Ею руководствуются взрослые, создавая ту или иную дидактическую игру, но переносят ее в занимательную для детей форму. Таким образом, активное участие, тем более выигрыш в дидактической игре, зависят от того, насколько ребенок овладел знаниями и умениями, которые диктуются ее обучающей задачей. Это побуждает ребенка быть внимательным, запоминать, сравнивать, классифицировать, уточнять свои имеющиеся знания. Таким образом, дидактическая игра помогает детям чему-то научиться в легкой, непринужденной форме.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 xml:space="preserve">Исследователями в области игры выделена ее структура: дидактическая задача, игровые правила, игровые действия. 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В педагогике система дидактических игр была создана в связи с разработкой теории сенсорного воспитания. Ее авторами являются такие известные педагоги и психологи, как Л.А. Венгер, А.П. Усова, В.Н. Аванесова и др.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Дидактические игры уже давно являются основным средством сенсорного воспитания детей. Если верить исследованиям, мы можем утверждать, что на занятиях невозможна полная реализация задач сенсорного развития. Как и прежде, главная роль принадлежит дидактическим играм. Но необходимо учитывать, что проводить их нужно систематично и связывать это с общим ходом сенсорного развития дошкольников.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Специально организованные дидактические игры являются отличным дополнением к занятиям при ознакомлении установленными сенсорными эталонами, такими, как геометрические фигуры и цвета солнечного спектра. При этом воспитателю необходимо сохранять детскую заинтересованность в игре и их самостоятельность.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 xml:space="preserve">Дидактическая игра в работе воспитателя является средством расширения кругозора дошкольников, улучшения их знаний, уточнения понятий. Другими словами, при расширении сферы игры, дети расширяют и </w:t>
      </w:r>
      <w:r w:rsidRPr="004E7085">
        <w:rPr>
          <w:rFonts w:ascii="Times New Roman" w:hAnsi="Times New Roman"/>
          <w:sz w:val="28"/>
          <w:szCs w:val="28"/>
        </w:rPr>
        <w:lastRenderedPageBreak/>
        <w:t>сферу их мышления, а также открывают новые свойства вещей и получают более точные понятия о мире.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Выявить уровень умственного развития детей их знания и особенности поведения помогают наблюдения за их самостоятельными играми. Наблюдая, воспитатель выявляет сильные и слабые стороны ребенка, а затем подбирает именно те игры, которые будут полезны этому ребенку.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Усиленное развитие всех психологических функций, а том числе и сенсорное развитие, происходит именно в игровой деятельности. И эта положительная динамика подтверждает эффективность системы использования дидактических игр в сенсорном развитии детей раннего возраста.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E7085">
        <w:rPr>
          <w:rFonts w:ascii="Times New Roman" w:hAnsi="Times New Roman"/>
          <w:sz w:val="28"/>
          <w:szCs w:val="28"/>
          <w:shd w:val="clear" w:color="auto" w:fill="FFFFFF"/>
        </w:rPr>
        <w:t>Основная особенность дидактических игр – обучающая. Соединение в дидактических играх обучающей задачи, наличие готового содержания и правила дает возможность воспитателю более планомерно использовать эти игры для умственного воспитания младших дошкольников. 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Во всех видах детской деятельности, реализация которых предусмотрена ФГОС </w:t>
      </w:r>
      <w:proofErr w:type="gramStart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>ДО</w:t>
      </w:r>
      <w:proofErr w:type="gramEnd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 ходе образовательных практик, имеется сенсорная основа. На первом-втором году жизни она преобладает ввиду предметно-манипулятивной активности ребенка, но со временем ее роль снижается ввиду расширения многообразия изучаемого материала. Исследования показывают, что большинство воспитанников детских садов демонстрируют средний и низкий уровень сенсорного развития по всем показателям, что требует пристального педагогического внимания и поиска прогрессивных педагогических решений. Многие отечественные дошкольные образовательные организации уже успели опробовать идеи введения в учебно-воспитательный процесс специальных дидактических игр и тренингов, создание сенсорных комнат, что позволило улучшить динамику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сенсорных умений дошкольников.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В опыте сенсорного воспитания детей широко используются следующие виды дидактических игр: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lastRenderedPageBreak/>
        <w:t> игры-поручения, которые основаны на интересе детей к действиям с игрушками и предметами (подбирать, складывать и раскладывать, вставлять, нанизывать и т.д.);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игры с прятаньем и поиском, которые основаны на неожиданном появлении или исчезновении предметов, процессам их поиска и нахождения;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игры с загадыванием и отгадыванием, которые привлекают детей своей неизвестностью: «Узнай», «Отгадай», «Что здесь», «Что изменилось»;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сюжетно-ролевые игры, игровое действие которых заключается в изображении различных жизненных ситуаций;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игры-соревнования: «Кто быстрее», «Кто первый», «Кто больше»;</w:t>
      </w:r>
    </w:p>
    <w:p w:rsidR="00B671B0" w:rsidRPr="004E7085" w:rsidRDefault="00B671B0" w:rsidP="00B671B0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игры в фанты или в запретный «штрафной» предмет (картинку) или его свойства (ц</w:t>
      </w:r>
      <w:r>
        <w:rPr>
          <w:rFonts w:ascii="Times New Roman" w:hAnsi="Times New Roman"/>
          <w:sz w:val="28"/>
          <w:szCs w:val="28"/>
        </w:rPr>
        <w:t>вет).</w:t>
      </w:r>
    </w:p>
    <w:p w:rsidR="00B671B0" w:rsidRPr="004E7085" w:rsidRDefault="00B671B0" w:rsidP="00B671B0">
      <w:pPr>
        <w:widowControl w:val="0"/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 xml:space="preserve">Дидактические игры могут выполнять еще одну функцию – </w:t>
      </w:r>
      <w:proofErr w:type="gramStart"/>
      <w:r w:rsidRPr="004E708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E7085">
        <w:rPr>
          <w:rFonts w:ascii="Times New Roman" w:hAnsi="Times New Roman"/>
          <w:sz w:val="28"/>
          <w:szCs w:val="28"/>
        </w:rPr>
        <w:t xml:space="preserve"> состоянием сенсорного развития детей: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– 1-й уровень: хаотичные пробы и ошибки;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– 2-й уровень: целенаправленные пробы;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– 3-й уровен</w:t>
      </w:r>
      <w:r>
        <w:rPr>
          <w:rFonts w:ascii="Times New Roman" w:hAnsi="Times New Roman"/>
          <w:sz w:val="28"/>
          <w:szCs w:val="28"/>
        </w:rPr>
        <w:t>ь: безошибочно подбирает детали.</w:t>
      </w:r>
    </w:p>
    <w:p w:rsidR="00B671B0" w:rsidRPr="004E7085" w:rsidRDefault="00B671B0" w:rsidP="00B671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Из-за наличия игровых действий дидактические игры делают процесс обучения более занимательным, эмоциональным, помогают повысить произвольное внимание детей, создают предпосылки более глубокому овладению знаниями, умениями и навыками. Игра незаменима как средство воспитания правильных взаимоотношений между детьми. Поэтому игра выступает прекрасным средством воспитания коллективных взаимоотношений между игроками, формирует навыки взаимопомощи и сотрудничества. Дидактические игры способствуют художественному развитию, совершенствованию движений, выразительности речи, развитию творческой фантазии, яркой, проникновенной передаче образа.</w:t>
      </w:r>
    </w:p>
    <w:p w:rsidR="00B671B0" w:rsidRPr="004E7085" w:rsidRDefault="00B671B0" w:rsidP="00B671B0">
      <w:pPr>
        <w:pStyle w:val="a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 xml:space="preserve">На сегодняшний день в магазинах можно встретить огромное количество развивающих игрушек. Но, не смотря на это, педагоги создают свои собственные игры. Их преимущество заключается в том, что все они </w:t>
      </w:r>
      <w:r w:rsidRPr="004E7085">
        <w:rPr>
          <w:rFonts w:ascii="Times New Roman" w:hAnsi="Times New Roman"/>
          <w:sz w:val="28"/>
          <w:szCs w:val="28"/>
        </w:rPr>
        <w:lastRenderedPageBreak/>
        <w:t>довольно таки просты и большой подготовки не требуют, поэтому очень легко систематически развивать сенсорные навыки, при этом придерживаясь тематики недели.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В нашей работе мы бы хотели более подробно остановиться на особенностях дидактических игр с элементами сюжета. Дидактические игры с элементами сюжета – это универсальное средство развития дошкольников, в процессе которого происходит не только усвоение учебных знаний, умений и навыков, но и развиваются все психические процессы детей, их эмоционально-волевая сфера, способности и умения.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В педагогической литературе встречается несколько классификаций дидактических игр с элементами сюжета: по игровому действию и правилам, по обучающему содержанию, познавательной деятельности детей, организации и взаимоотношениям детей, по роли воспитателя.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E7085">
        <w:rPr>
          <w:rFonts w:ascii="Times New Roman" w:hAnsi="Times New Roman"/>
          <w:bCs/>
          <w:iCs/>
          <w:sz w:val="28"/>
          <w:szCs w:val="28"/>
        </w:rPr>
        <w:t xml:space="preserve">Особенность сюжетно-дидактических </w:t>
      </w:r>
      <w:r w:rsidRPr="004E7085">
        <w:rPr>
          <w:rFonts w:ascii="Times New Roman" w:hAnsi="Times New Roman"/>
          <w:bCs/>
          <w:sz w:val="28"/>
          <w:szCs w:val="28"/>
        </w:rPr>
        <w:t>игр состоит в том, что, принимая на себя роль взрослого или сказочного персонажа, ребенок действует согласно правилам, диктуемым данной ролью: воспроизводит  действия взрослых, учитывая количество, с которым необходимо оперировать, длительность и время совершаемых действий и т. п. Игровой сюжет увлекает ребенка, способствует активизации его внимания и познавательных процессов, делает процесс обучения более легким и доступным.</w:t>
      </w:r>
      <w:proofErr w:type="gramEnd"/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В таких играх решаются следующие задачи: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усвоению новых знаний;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формированию навыков умственной деятельности;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использованию полученных знаний в различных ситуациях;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развити</w:t>
      </w:r>
      <w:r>
        <w:rPr>
          <w:rFonts w:ascii="Times New Roman" w:hAnsi="Times New Roman"/>
          <w:bCs/>
          <w:sz w:val="28"/>
          <w:szCs w:val="28"/>
        </w:rPr>
        <w:t>ю речевой активности детей.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Основные условия проведения сюжетно-дидактических игр: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 xml:space="preserve">наличие у педагога определенных знаний и умений, касающихся организации и проведения сюжетно-дидактических игр; 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выразительность проведения игры, что обеспечивает интерес детей, желание слушать и участвовать в игре;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lastRenderedPageBreak/>
        <w:t xml:space="preserve">необходимость включения педагога в игру. Педагог является и участником и руководителем игры, обеспечивает поступательное развитие игры в соответствии с учебными и воспитательными задачами, но при этом не оказывает давления, выполняет второстепенную роль, незаметно для детей направляет игру в нужное русло; 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необходимость установления взаимопонимания, доверия и уважения между педагогом и детьми;</w:t>
      </w:r>
    </w:p>
    <w:p w:rsidR="00B671B0" w:rsidRPr="004E7085" w:rsidRDefault="00B671B0" w:rsidP="00B671B0">
      <w:pPr>
        <w:pStyle w:val="a6"/>
        <w:widowControl w:val="0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используемая в дидактической игре наглядно</w:t>
      </w:r>
      <w:r>
        <w:rPr>
          <w:rFonts w:ascii="Times New Roman" w:hAnsi="Times New Roman"/>
          <w:bCs/>
          <w:sz w:val="28"/>
          <w:szCs w:val="28"/>
        </w:rPr>
        <w:t>сть должна быть простой и емкой.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Организация сюжетно-дидактических игр заключается в реализации следующих этапов: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формулировка целей и задач игр;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 xml:space="preserve"> введение сюжета;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 xml:space="preserve">подбор дидактических материалов;  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 xml:space="preserve"> создание проблемной ситуации;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учет временного фактора;</w:t>
      </w:r>
    </w:p>
    <w:p w:rsidR="00B671B0" w:rsidRPr="004E7085" w:rsidRDefault="00B671B0" w:rsidP="00B671B0">
      <w:pPr>
        <w:widowControl w:val="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подведение итогов.</w:t>
      </w:r>
      <w:r w:rsidRPr="004E7085">
        <w:rPr>
          <w:rFonts w:ascii="Times New Roman" w:hAnsi="Times New Roman"/>
          <w:bCs/>
          <w:sz w:val="28"/>
          <w:szCs w:val="28"/>
        </w:rPr>
        <w:t xml:space="preserve"> 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Кроме того, можно выделить основные виды сюжетно-дидактических игр:</w:t>
      </w:r>
    </w:p>
    <w:p w:rsidR="00B671B0" w:rsidRPr="004E7085" w:rsidRDefault="00B671B0" w:rsidP="00B671B0">
      <w:pPr>
        <w:widowControl w:val="0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с игрушками-аналогами;</w:t>
      </w:r>
    </w:p>
    <w:p w:rsidR="00B671B0" w:rsidRPr="004E7085" w:rsidRDefault="00B671B0" w:rsidP="00B671B0">
      <w:pPr>
        <w:widowControl w:val="0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>с литературными персонажами;</w:t>
      </w:r>
    </w:p>
    <w:p w:rsidR="00B671B0" w:rsidRPr="004E7085" w:rsidRDefault="00B671B0" w:rsidP="00B671B0">
      <w:pPr>
        <w:widowControl w:val="0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</w:rPr>
        <w:t xml:space="preserve">игры-путешествия. 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bCs/>
          <w:sz w:val="28"/>
          <w:szCs w:val="28"/>
        </w:rPr>
        <w:t>Обучающая и игровая цели в данном случае дополняют друг друга.</w:t>
      </w:r>
    </w:p>
    <w:p w:rsidR="00B671B0" w:rsidRPr="004E7085" w:rsidRDefault="00B671B0" w:rsidP="00B671B0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Сюжетно-дидактические игры построены на словах и действиях играющих. В таких играх дети учатся, опираясь на имеющиеся представления о предметах, углубляют знания о них. 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Руководство дидактическими играми с элементами сюжета в младшем дошкольном возрасте: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 xml:space="preserve">1) у детей младшего возраста возбуждение преобладает над торможением, наглядность действует сильнее, чем слово, поэтому </w:t>
      </w:r>
      <w:r w:rsidRPr="004E7085">
        <w:rPr>
          <w:rStyle w:val="c5"/>
          <w:rFonts w:ascii="Times New Roman" w:hAnsi="Times New Roman"/>
          <w:sz w:val="28"/>
          <w:szCs w:val="28"/>
        </w:rPr>
        <w:lastRenderedPageBreak/>
        <w:t>целесообразней объяснение правил объединить с показом игрового действия. Если в игре несколько правил, то не следует сообщать их сразу;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2) игры необходимо проводить так, чтобы они создавали бодрое, радостное настроение у детей;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3) учить детей играть, не мешая друг другу, постепенно подводить к умению играть небольшими группками и осознавать, что вместе играть интереснее;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4) с детьми младшего возраста воспитателю необходимо самому включиться в игру. Вначале нужно привлекать детей играть дидактическим материалом (башенки, яйца), разбирать и собирать их вместе с детьми. Вызывать интерес к дидактическому материалу, учить их играть с ним;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5) для детей этого возраста характерно преобладание чувственного познания окружающего мира. Учитывая это, воспитатель подбирает такой материал (игрушки), который можно обследовать и активно действовать с ним;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6) известные детям игры становятся более интересными, если в их содержание вводиться что-то новое и более сложное, требующее активной умственной работы. Поэтому рекомендуется повторять игры в разных вариантах с постепенным их усложнением;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7) при объяснении правил игры воспитателю надо обращать свой взгляд то на одного, то на другого играющего, чтобы каждому казалось, что это ему рассказывают об игре;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8) чтобы игра проходила успешнее, педагог готовит детей к игре: обязательно до игры знакомит их с предметами, которые будут использованы, их свойствами, изображениями на картинках;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9) подводя итоги игры с детьми младшего дошкольного возраста, воспитатель отмечает только положительные стороны: играли дружно, научились делать (указывает конкретно что), убрали на место игрушки;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 xml:space="preserve">10) интерес к игре усиливается, если воспитатель предлагает детям поиграть с теми игрушками, которые использовались во время игры (если это </w:t>
      </w:r>
      <w:r w:rsidRPr="004E7085">
        <w:rPr>
          <w:rStyle w:val="c5"/>
          <w:rFonts w:ascii="Times New Roman" w:hAnsi="Times New Roman"/>
          <w:sz w:val="28"/>
          <w:szCs w:val="28"/>
        </w:rPr>
        <w:lastRenderedPageBreak/>
        <w:t>посуда, то поиграть в детский с</w:t>
      </w:r>
      <w:r>
        <w:rPr>
          <w:rStyle w:val="c5"/>
          <w:rFonts w:ascii="Times New Roman" w:hAnsi="Times New Roman"/>
          <w:sz w:val="28"/>
          <w:szCs w:val="28"/>
        </w:rPr>
        <w:t>ад, в повара и др.).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Индивидуальная работа обязательно должна проводиться с теми детьми, у которых низкий уровень сенсорного развития, в форме дидактической игры, постепенно усложняя задания. Например: в игре с геометрическими фигурами.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Следует также учесть, что многие игры проводятся полиструктурно, тем самым появляется возможность работать с отдельными детскими группами в одно и то же время.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В ходе работы по сенсорному развитию детей младшего дошкольного возраста, ребенок воспринимает окружающие предметы, выделяет отдельные признаки и свойства, далеко не всегда они являются наиболее важными, характерными, определяющие облик предмета и помогающими составить о нем правильное представление.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Когда же ребенок что-то вкладывает и вынимает, насыпает и высыпает, открывает и закрывает, разбирает предметы на части и из частей собирает одно целое, при этом у него развивается его предметно-манипуляционная деятельность. Все эти действия ребенок усваивает через следующие игры: «Угадай на ощупь», «Чудесный мешочек», «Разные поверхности», «Отгадай на вкус».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В работе с ознакомлением геометрических фигур детей используется как плоскостные, так и объемные фигуры. Через такие игры, как «Прокати шарик в ворота», «Что лежит в мешочке?», «Размещение вкладышей в гнезда» и другие.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Для индивидуальных занятий и самостоятельных игр можно использовать следующие игры из серии «Играем и изучаем», «Веселая логика», «Разноцветная карусель», «Цветные прищепки», «Покатаем шарики», «Собери картинку» и другие.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Для знакомства с величиной предметов используются следующие игры: «Собери пирамидку», «Закрой двери в домиках», «Собери лесенку», «Разложи матрешек» и др.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lastRenderedPageBreak/>
        <w:t xml:space="preserve">При ознакомлении детей младшего дошкольного возраста с ориентировкой в пространстве относительно своего тела используются следующие игры: «Вверх-вниз», «Кто выше?», «Слева, как справа», «1, 2, 3 – в </w:t>
      </w:r>
      <w:r>
        <w:rPr>
          <w:rStyle w:val="c5"/>
          <w:rFonts w:ascii="Times New Roman" w:hAnsi="Times New Roman"/>
          <w:sz w:val="28"/>
          <w:szCs w:val="28"/>
        </w:rPr>
        <w:t>правую руку бери!».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Учитывая быструю утомляемость детей? их легко возникающий и легко пропадающий интерес к различным предметам, некоторые дидактические игры проводятся с элементами подвижных игр, пальчиковых игр, логоритмических упражнений, иногда группируя их в одно целое, развивая сюжет, создание проблемной ситуации.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5"/>
          <w:rFonts w:ascii="Times New Roman" w:hAnsi="Times New Roman"/>
          <w:sz w:val="28"/>
          <w:szCs w:val="28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Также хотелось бы предложить несколько дидактических игр, направленных на сенсорное воспитание с элементами сюжета: «Чья команда скорее соберёт урожай», «Путешествие в страну фигур», «Чудо-дерево».</w:t>
      </w:r>
    </w:p>
    <w:p w:rsidR="00B671B0" w:rsidRPr="004E7085" w:rsidRDefault="00B671B0" w:rsidP="00B671B0">
      <w:pPr>
        <w:pStyle w:val="c3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E7085">
        <w:rPr>
          <w:rStyle w:val="c5"/>
          <w:rFonts w:ascii="Times New Roman" w:hAnsi="Times New Roman"/>
          <w:sz w:val="28"/>
          <w:szCs w:val="28"/>
        </w:rPr>
        <w:t>Итак, роль дидактических</w:t>
      </w:r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 игр с элементами сюжета в сенсорном воспитании младших дошкольников велика. Дидактическая игра помогает ребенку узнать, как устроен окружающий мир и </w:t>
      </w:r>
      <w:proofErr w:type="gramStart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>расширить</w:t>
      </w:r>
      <w:proofErr w:type="gramEnd"/>
      <w:r w:rsidRPr="004E7085">
        <w:rPr>
          <w:rFonts w:ascii="Times New Roman" w:hAnsi="Times New Roman"/>
          <w:sz w:val="28"/>
          <w:szCs w:val="28"/>
          <w:shd w:val="clear" w:color="auto" w:fill="FFFFFF"/>
        </w:rPr>
        <w:t xml:space="preserve"> его кругозор, способствует возникновению интереса ребенка к процессу познания. </w:t>
      </w:r>
    </w:p>
    <w:p w:rsidR="005351B7" w:rsidRDefault="005351B7"/>
    <w:sectPr w:rsidR="005351B7" w:rsidSect="00535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398A"/>
    <w:multiLevelType w:val="multilevel"/>
    <w:tmpl w:val="40BAA1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F30E3"/>
    <w:multiLevelType w:val="multilevel"/>
    <w:tmpl w:val="570E40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0814A0"/>
    <w:multiLevelType w:val="multilevel"/>
    <w:tmpl w:val="F37EBB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A160BC"/>
    <w:multiLevelType w:val="hybridMultilevel"/>
    <w:tmpl w:val="A2CCF874"/>
    <w:lvl w:ilvl="0" w:tplc="9B383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3A3EB6"/>
    <w:multiLevelType w:val="hybridMultilevel"/>
    <w:tmpl w:val="1542F966"/>
    <w:lvl w:ilvl="0" w:tplc="9B383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A25507"/>
    <w:multiLevelType w:val="hybridMultilevel"/>
    <w:tmpl w:val="4F7EFD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D9CFEC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B2E3B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EB43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08715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B6519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66584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69AE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DA12A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DDF369C"/>
    <w:multiLevelType w:val="hybridMultilevel"/>
    <w:tmpl w:val="88CA3CD2"/>
    <w:lvl w:ilvl="0" w:tplc="9B3832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42E3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818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A2AC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F4D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F095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D6B4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23A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DC8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B527B1"/>
    <w:multiLevelType w:val="multilevel"/>
    <w:tmpl w:val="570E40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4E2805"/>
    <w:multiLevelType w:val="multilevel"/>
    <w:tmpl w:val="F52C42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3517F"/>
    <w:rsid w:val="000131B7"/>
    <w:rsid w:val="000345A6"/>
    <w:rsid w:val="00044CB8"/>
    <w:rsid w:val="00096CF0"/>
    <w:rsid w:val="000A509A"/>
    <w:rsid w:val="000E1C8C"/>
    <w:rsid w:val="000E33FE"/>
    <w:rsid w:val="00153027"/>
    <w:rsid w:val="00160640"/>
    <w:rsid w:val="00181C17"/>
    <w:rsid w:val="001A072A"/>
    <w:rsid w:val="001B7813"/>
    <w:rsid w:val="002016C5"/>
    <w:rsid w:val="002251F6"/>
    <w:rsid w:val="002A22E1"/>
    <w:rsid w:val="002A2E9E"/>
    <w:rsid w:val="002C6D06"/>
    <w:rsid w:val="0030559A"/>
    <w:rsid w:val="003349DD"/>
    <w:rsid w:val="00335AB5"/>
    <w:rsid w:val="00366A23"/>
    <w:rsid w:val="00385AA1"/>
    <w:rsid w:val="003A59F2"/>
    <w:rsid w:val="003B61D3"/>
    <w:rsid w:val="003E0F42"/>
    <w:rsid w:val="004065EE"/>
    <w:rsid w:val="00470F3D"/>
    <w:rsid w:val="004E0C25"/>
    <w:rsid w:val="004E1187"/>
    <w:rsid w:val="005351B7"/>
    <w:rsid w:val="00571462"/>
    <w:rsid w:val="00582441"/>
    <w:rsid w:val="005A4A75"/>
    <w:rsid w:val="005F1B9F"/>
    <w:rsid w:val="00622A5A"/>
    <w:rsid w:val="006550C8"/>
    <w:rsid w:val="0069076A"/>
    <w:rsid w:val="0071320A"/>
    <w:rsid w:val="0074099F"/>
    <w:rsid w:val="00781AD1"/>
    <w:rsid w:val="007A5A38"/>
    <w:rsid w:val="0086098A"/>
    <w:rsid w:val="00867314"/>
    <w:rsid w:val="0095584B"/>
    <w:rsid w:val="009C40B5"/>
    <w:rsid w:val="009C5819"/>
    <w:rsid w:val="00A24AC4"/>
    <w:rsid w:val="00A56095"/>
    <w:rsid w:val="00AC4881"/>
    <w:rsid w:val="00AF6C33"/>
    <w:rsid w:val="00B671B0"/>
    <w:rsid w:val="00B808E3"/>
    <w:rsid w:val="00BA68F9"/>
    <w:rsid w:val="00BB5D9C"/>
    <w:rsid w:val="00C0670A"/>
    <w:rsid w:val="00C503F4"/>
    <w:rsid w:val="00C55E57"/>
    <w:rsid w:val="00C62595"/>
    <w:rsid w:val="00C75A03"/>
    <w:rsid w:val="00C84FA3"/>
    <w:rsid w:val="00C94F76"/>
    <w:rsid w:val="00CC6244"/>
    <w:rsid w:val="00CD1DBD"/>
    <w:rsid w:val="00D2142B"/>
    <w:rsid w:val="00D54ADC"/>
    <w:rsid w:val="00DB70C9"/>
    <w:rsid w:val="00DC584B"/>
    <w:rsid w:val="00E048E2"/>
    <w:rsid w:val="00E140DC"/>
    <w:rsid w:val="00E172D4"/>
    <w:rsid w:val="00E3517F"/>
    <w:rsid w:val="00E37EF1"/>
    <w:rsid w:val="00E711FE"/>
    <w:rsid w:val="00F20517"/>
    <w:rsid w:val="00F85254"/>
    <w:rsid w:val="00FB49C7"/>
    <w:rsid w:val="00FC332F"/>
    <w:rsid w:val="00FD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E3517F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5">
    <w:name w:val="Strong"/>
    <w:uiPriority w:val="99"/>
    <w:qFormat/>
    <w:rsid w:val="00E3517F"/>
    <w:rPr>
      <w:rFonts w:cs="Times New Roman"/>
      <w:b/>
      <w:bCs/>
    </w:rPr>
  </w:style>
  <w:style w:type="paragraph" w:customStyle="1" w:styleId="c3">
    <w:name w:val="c3"/>
    <w:basedOn w:val="a"/>
    <w:uiPriority w:val="99"/>
    <w:rsid w:val="00E3517F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5">
    <w:name w:val="c5"/>
    <w:uiPriority w:val="99"/>
    <w:rsid w:val="00E3517F"/>
    <w:rPr>
      <w:rFonts w:cs="Times New Roman"/>
    </w:rPr>
  </w:style>
  <w:style w:type="character" w:customStyle="1" w:styleId="w">
    <w:name w:val="w"/>
    <w:uiPriority w:val="99"/>
    <w:rsid w:val="00E3517F"/>
    <w:rPr>
      <w:rFonts w:cs="Times New Roman"/>
    </w:rPr>
  </w:style>
  <w:style w:type="character" w:customStyle="1" w:styleId="a4">
    <w:name w:val="Обычный (веб) Знак"/>
    <w:link w:val="a3"/>
    <w:uiPriority w:val="99"/>
    <w:locked/>
    <w:rsid w:val="00E3517F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671B0"/>
    <w:pPr>
      <w:ind w:left="720"/>
    </w:pPr>
  </w:style>
  <w:style w:type="paragraph" w:customStyle="1" w:styleId="c4">
    <w:name w:val="c4"/>
    <w:basedOn w:val="a"/>
    <w:uiPriority w:val="99"/>
    <w:rsid w:val="00B671B0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">
    <w:name w:val="c1"/>
    <w:uiPriority w:val="99"/>
    <w:rsid w:val="00B671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2215</Words>
  <Characters>12628</Characters>
  <Application>Microsoft Office Word</Application>
  <DocSecurity>0</DocSecurity>
  <Lines>105</Lines>
  <Paragraphs>29</Paragraphs>
  <ScaleCrop>false</ScaleCrop>
  <Company>Reanimator Extreme Edition</Company>
  <LinksUpToDate>false</LinksUpToDate>
  <CharactersWithSpaces>14814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2026-05-29T06:01:00Z</cp:lastPrinted>
  <dcterms:created xsi:type="dcterms:W3CDTF">2026-05-29T06:01:00Z</dcterms:created>
  <dcterms:modified xsi:type="dcterms:W3CDTF">2026-05-29T06:08:00Z</dcterms:modified>
</cp:coreProperties>
</file>