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1FA" w:rsidRDefault="00712AB5" w:rsidP="00E04ADA">
      <w:pPr>
        <w:jc w:val="right"/>
      </w:pPr>
      <w:bookmarkStart w:id="0" w:name="название-учебного-заведения"/>
      <w:r w:rsidRPr="00712AB5">
        <w:t>Григорова Т.Н.</w:t>
      </w:r>
    </w:p>
    <w:p w:rsidR="00B475B4" w:rsidRPr="00E8059B" w:rsidRDefault="00B475B4" w:rsidP="00B475B4">
      <w:pPr>
        <w:widowControl w:val="0"/>
        <w:spacing w:line="240" w:lineRule="auto"/>
        <w:jc w:val="right"/>
        <w:rPr>
          <w:rFonts w:eastAsia="Times New Roman" w:cs="Times New Roman"/>
          <w:sz w:val="24"/>
        </w:rPr>
      </w:pPr>
      <w:r w:rsidRPr="00E8059B">
        <w:rPr>
          <w:rFonts w:eastAsia="Times New Roman" w:cs="Times New Roman"/>
          <w:sz w:val="24"/>
        </w:rPr>
        <w:t>Федеральное государственное автономное образовательное</w:t>
      </w:r>
    </w:p>
    <w:p w:rsidR="00B475B4" w:rsidRPr="00E8059B" w:rsidRDefault="00B475B4" w:rsidP="00B475B4">
      <w:pPr>
        <w:widowControl w:val="0"/>
        <w:spacing w:line="240" w:lineRule="auto"/>
        <w:jc w:val="right"/>
        <w:rPr>
          <w:rFonts w:eastAsia="Times New Roman" w:cs="Times New Roman"/>
          <w:sz w:val="24"/>
        </w:rPr>
      </w:pPr>
      <w:r w:rsidRPr="00E8059B">
        <w:rPr>
          <w:rFonts w:eastAsia="Times New Roman" w:cs="Times New Roman"/>
          <w:sz w:val="24"/>
        </w:rPr>
        <w:t>учреждение высшего образования</w:t>
      </w:r>
    </w:p>
    <w:p w:rsidR="00B475B4" w:rsidRPr="00DA040C" w:rsidRDefault="00B475B4" w:rsidP="00B475B4">
      <w:pPr>
        <w:widowControl w:val="0"/>
        <w:spacing w:line="240" w:lineRule="auto"/>
        <w:jc w:val="right"/>
        <w:rPr>
          <w:rFonts w:eastAsia="Times New Roman" w:cs="Times New Roman"/>
          <w:sz w:val="24"/>
        </w:rPr>
      </w:pPr>
      <w:r w:rsidRPr="00DA040C">
        <w:rPr>
          <w:rFonts w:eastAsia="Times New Roman" w:cs="Times New Roman"/>
          <w:sz w:val="24"/>
        </w:rPr>
        <w:t>«ЮЖНЫЙ ФЕДЕРАЛЬНЫЙ УНИВЕРСИТЕТ»</w:t>
      </w:r>
    </w:p>
    <w:p w:rsidR="00B475B4" w:rsidRDefault="00B475B4" w:rsidP="00856149">
      <w:pPr>
        <w:spacing w:line="240" w:lineRule="auto"/>
        <w:jc w:val="right"/>
        <w:rPr>
          <w:rFonts w:eastAsia="Times New Roman" w:cs="Times New Roman"/>
          <w:sz w:val="24"/>
        </w:rPr>
      </w:pPr>
      <w:r w:rsidRPr="00D2566A">
        <w:rPr>
          <w:rFonts w:eastAsia="Times New Roman" w:cs="Times New Roman"/>
          <w:sz w:val="24"/>
        </w:rPr>
        <w:t>Академия психологии и педагогики</w:t>
      </w:r>
    </w:p>
    <w:p w:rsidR="003921F7" w:rsidRDefault="006B0CF3" w:rsidP="00856149">
      <w:pPr>
        <w:spacing w:line="240" w:lineRule="auto"/>
        <w:jc w:val="right"/>
        <w:rPr>
          <w:rFonts w:eastAsia="Times New Roman" w:cs="Times New Roman"/>
          <w:sz w:val="24"/>
        </w:rPr>
      </w:pPr>
      <w:r>
        <w:rPr>
          <w:rFonts w:eastAsia="Times New Roman" w:cs="Times New Roman"/>
          <w:sz w:val="24"/>
        </w:rPr>
        <w:t>г</w:t>
      </w:r>
      <w:r w:rsidR="00B475B4">
        <w:rPr>
          <w:rFonts w:eastAsia="Times New Roman" w:cs="Times New Roman"/>
          <w:sz w:val="24"/>
        </w:rPr>
        <w:t xml:space="preserve">. Ростов-на-Дону </w:t>
      </w:r>
      <w:bookmarkStart w:id="1" w:name="научная-статья"/>
    </w:p>
    <w:p w:rsidR="00856149" w:rsidRDefault="00856149" w:rsidP="00856149">
      <w:pPr>
        <w:spacing w:line="240" w:lineRule="auto"/>
        <w:jc w:val="right"/>
        <w:rPr>
          <w:rFonts w:eastAsia="Times New Roman" w:cs="Times New Roman"/>
          <w:sz w:val="24"/>
        </w:rPr>
      </w:pPr>
      <w:r>
        <w:rPr>
          <w:rFonts w:eastAsia="Times New Roman" w:cs="Times New Roman"/>
          <w:sz w:val="24"/>
        </w:rPr>
        <w:t>Научный руководитель:</w:t>
      </w:r>
    </w:p>
    <w:p w:rsidR="00856149" w:rsidRPr="00856149" w:rsidRDefault="00856149" w:rsidP="00856149">
      <w:pPr>
        <w:spacing w:line="240" w:lineRule="auto"/>
        <w:jc w:val="right"/>
        <w:rPr>
          <w:rFonts w:eastAsia="Times New Roman" w:cs="Times New Roman"/>
          <w:b/>
          <w:sz w:val="24"/>
        </w:rPr>
      </w:pPr>
      <w:r w:rsidRPr="00856149">
        <w:rPr>
          <w:rFonts w:eastAsia="Times New Roman" w:cs="Times New Roman"/>
          <w:b/>
          <w:sz w:val="24"/>
        </w:rPr>
        <w:t>Житная И.В.</w:t>
      </w:r>
    </w:p>
    <w:p w:rsidR="00856149" w:rsidRPr="00856149" w:rsidRDefault="00856149" w:rsidP="00856149">
      <w:pPr>
        <w:spacing w:line="240" w:lineRule="auto"/>
        <w:jc w:val="right"/>
        <w:rPr>
          <w:rFonts w:eastAsia="Times New Roman" w:cs="Times New Roman"/>
          <w:sz w:val="24"/>
        </w:rPr>
      </w:pPr>
      <w:r w:rsidRPr="00856149">
        <w:rPr>
          <w:rFonts w:eastAsia="Times New Roman" w:cs="Times New Roman"/>
          <w:sz w:val="24"/>
        </w:rPr>
        <w:t>канди</w:t>
      </w:r>
      <w:r>
        <w:rPr>
          <w:rFonts w:eastAsia="Times New Roman" w:cs="Times New Roman"/>
          <w:sz w:val="24"/>
        </w:rPr>
        <w:t xml:space="preserve">дат педагогических наук, </w:t>
      </w:r>
    </w:p>
    <w:p w:rsidR="00856149" w:rsidRDefault="00856149" w:rsidP="00856149">
      <w:pPr>
        <w:spacing w:line="240" w:lineRule="auto"/>
        <w:jc w:val="right"/>
        <w:rPr>
          <w:rFonts w:eastAsia="Times New Roman" w:cs="Times New Roman"/>
          <w:sz w:val="24"/>
        </w:rPr>
      </w:pPr>
      <w:r w:rsidRPr="00856149">
        <w:rPr>
          <w:rFonts w:eastAsia="Times New Roman" w:cs="Times New Roman"/>
          <w:sz w:val="24"/>
        </w:rPr>
        <w:t xml:space="preserve">доцент кафедры дошкольного образования </w:t>
      </w:r>
    </w:p>
    <w:p w:rsidR="00856149" w:rsidRDefault="00856149" w:rsidP="00856149">
      <w:pPr>
        <w:spacing w:line="240" w:lineRule="auto"/>
        <w:jc w:val="right"/>
        <w:rPr>
          <w:rFonts w:eastAsia="Times New Roman" w:cs="Times New Roman"/>
          <w:sz w:val="24"/>
        </w:rPr>
      </w:pPr>
      <w:r w:rsidRPr="00856149">
        <w:rPr>
          <w:rFonts w:eastAsia="Times New Roman" w:cs="Times New Roman"/>
          <w:sz w:val="24"/>
        </w:rPr>
        <w:t>Академии психологии и педагогики ЮФУ</w:t>
      </w:r>
    </w:p>
    <w:p w:rsidR="00856149" w:rsidRPr="00B475B4" w:rsidRDefault="00856149" w:rsidP="00856149">
      <w:pPr>
        <w:spacing w:line="240" w:lineRule="auto"/>
        <w:jc w:val="right"/>
        <w:rPr>
          <w:rFonts w:eastAsia="Times New Roman" w:cs="Times New Roman"/>
          <w:sz w:val="24"/>
        </w:rPr>
      </w:pPr>
      <w:r>
        <w:rPr>
          <w:rFonts w:eastAsia="Times New Roman" w:cs="Times New Roman"/>
          <w:sz w:val="24"/>
        </w:rPr>
        <w:t>г. Ростов-на-Дону</w:t>
      </w:r>
    </w:p>
    <w:p w:rsidR="00F751FA" w:rsidRDefault="0091115C" w:rsidP="00B475B4">
      <w:pPr>
        <w:jc w:val="center"/>
      </w:pPr>
      <w:r>
        <w:rPr>
          <w:b/>
        </w:rPr>
        <w:t>Становление ценностей здорового образа жизни  у детей старшего дошкольного возраста 5-7 лет в процессе ознакомления с правильным питанием через интерактивную игровую технологию</w:t>
      </w:r>
    </w:p>
    <w:p w:rsidR="00F751FA" w:rsidRPr="006B0CF3" w:rsidRDefault="0091115C" w:rsidP="00856149">
      <w:pPr>
        <w:pStyle w:val="2"/>
        <w:ind w:firstLine="0"/>
        <w:jc w:val="left"/>
        <w:rPr>
          <w:b w:val="0"/>
        </w:rPr>
      </w:pPr>
      <w:bookmarkStart w:id="2" w:name="аннотация"/>
      <w:bookmarkStart w:id="3" w:name="X8f0b7c4e78fa473c0318b6e375ff33366366d3d"/>
      <w:bookmarkEnd w:id="0"/>
      <w:bookmarkEnd w:id="1"/>
      <w:r w:rsidRPr="006B0CF3">
        <w:rPr>
          <w:b w:val="0"/>
        </w:rPr>
        <w:t>Аннотация</w:t>
      </w:r>
    </w:p>
    <w:p w:rsidR="00F751FA" w:rsidRDefault="0091115C" w:rsidP="00712AB5">
      <w:pPr>
        <w:pStyle w:val="FirstParagraph"/>
      </w:pPr>
      <w:r>
        <w:t>Статья посвящена исследованию процесса формирования ценностей здорового образа жизни у детей старшего дошкольного возраста через интерактивные игровые технологии в области правильного питания. Актуальность темы обусловлена растущей проблемой неправильных пищевых привычек в России</w:t>
      </w:r>
      <w:r w:rsidR="003921F7">
        <w:t xml:space="preserve"> у детей</w:t>
      </w:r>
      <w:r>
        <w:t>. В работе рассматриваются психолого-педагогические особенности восприятия информации о здоровом питании детьми 5-7 лет, анализируются современные интерактивные методы формирования пищевого поведения. Представлены результаты анализа эффективности игровых технологий в дошкольном образовании, включая цифровые и аналоговые форматы взаимодействия. Особое внимание уделено разработке комплексного подхода к формированию культуры питания через игровую деятельность. Исследование показывает высокую эффективность интерактивных методов в сравнении с традиционными формами обучения. Практическая значимость работы заключается в предоставлении педагогам дошкольных учреждений научно обоснованных рекомендаций по внедрению игровых технологий для формирования здорового пищевого поведения у воспитанников.</w:t>
      </w:r>
    </w:p>
    <w:p w:rsidR="00F751FA" w:rsidRPr="006B0CF3" w:rsidRDefault="0091115C" w:rsidP="00856149">
      <w:pPr>
        <w:pStyle w:val="2"/>
        <w:ind w:firstLine="567"/>
        <w:jc w:val="left"/>
        <w:rPr>
          <w:b w:val="0"/>
        </w:rPr>
      </w:pPr>
      <w:bookmarkStart w:id="4" w:name="ключевые-слова"/>
      <w:bookmarkEnd w:id="2"/>
      <w:r w:rsidRPr="006B0CF3">
        <w:rPr>
          <w:b w:val="0"/>
        </w:rPr>
        <w:lastRenderedPageBreak/>
        <w:t>Ключевые слова</w:t>
      </w:r>
    </w:p>
    <w:p w:rsidR="00F751FA" w:rsidRDefault="003921F7" w:rsidP="00712AB5">
      <w:pPr>
        <w:pStyle w:val="FirstParagraph"/>
      </w:pPr>
      <w:r>
        <w:t>Д</w:t>
      </w:r>
      <w:r w:rsidR="0091115C">
        <w:t>ошкольное образование, здоровый образ жизни, правильное питание, интерактивные технологии, игровые методы, ценностные установки, пищевое поведение</w:t>
      </w:r>
    </w:p>
    <w:p w:rsidR="006B0CF3" w:rsidRPr="00856149" w:rsidRDefault="006B0CF3" w:rsidP="00856149">
      <w:pPr>
        <w:pStyle w:val="2"/>
        <w:ind w:firstLine="567"/>
        <w:jc w:val="right"/>
        <w:rPr>
          <w:sz w:val="24"/>
          <w:szCs w:val="24"/>
          <w:lang w:val="en-US"/>
        </w:rPr>
      </w:pPr>
      <w:bookmarkStart w:id="5" w:name="article-title"/>
      <w:bookmarkEnd w:id="4"/>
      <w:r w:rsidRPr="00856149">
        <w:rPr>
          <w:sz w:val="24"/>
          <w:szCs w:val="24"/>
          <w:lang w:val="en-US"/>
        </w:rPr>
        <w:t>Grigorova T.N.</w:t>
      </w:r>
    </w:p>
    <w:p w:rsidR="006B0CF3" w:rsidRPr="00856149" w:rsidRDefault="006B0CF3" w:rsidP="00856149">
      <w:pPr>
        <w:pStyle w:val="2"/>
        <w:ind w:firstLine="567"/>
        <w:jc w:val="right"/>
        <w:rPr>
          <w:b w:val="0"/>
          <w:sz w:val="24"/>
          <w:szCs w:val="24"/>
          <w:lang w:val="en-US"/>
        </w:rPr>
      </w:pPr>
      <w:r w:rsidRPr="00856149">
        <w:rPr>
          <w:b w:val="0"/>
          <w:sz w:val="24"/>
          <w:szCs w:val="24"/>
          <w:lang w:val="en-US"/>
        </w:rPr>
        <w:t>Federal State Autonomous Educational</w:t>
      </w:r>
    </w:p>
    <w:p w:rsidR="006B0CF3" w:rsidRPr="00856149" w:rsidRDefault="006B0CF3" w:rsidP="00856149">
      <w:pPr>
        <w:pStyle w:val="2"/>
        <w:ind w:firstLine="567"/>
        <w:jc w:val="right"/>
        <w:rPr>
          <w:b w:val="0"/>
          <w:sz w:val="24"/>
          <w:szCs w:val="24"/>
          <w:lang w:val="en-US"/>
        </w:rPr>
      </w:pPr>
      <w:r w:rsidRPr="00856149">
        <w:rPr>
          <w:b w:val="0"/>
          <w:sz w:val="24"/>
          <w:szCs w:val="24"/>
          <w:lang w:val="en-US"/>
        </w:rPr>
        <w:t>Institution of Higher Education</w:t>
      </w:r>
    </w:p>
    <w:p w:rsidR="006B0CF3" w:rsidRPr="00856149" w:rsidRDefault="006B0CF3" w:rsidP="00856149">
      <w:pPr>
        <w:pStyle w:val="2"/>
        <w:ind w:firstLine="567"/>
        <w:jc w:val="right"/>
        <w:rPr>
          <w:b w:val="0"/>
          <w:sz w:val="24"/>
          <w:szCs w:val="24"/>
          <w:lang w:val="en-US"/>
        </w:rPr>
      </w:pPr>
      <w:r w:rsidRPr="00856149">
        <w:rPr>
          <w:b w:val="0"/>
          <w:sz w:val="24"/>
          <w:szCs w:val="24"/>
          <w:lang w:val="en-US"/>
        </w:rPr>
        <w:t>"SOUTHERN FEDERAL UNIVERSITY"</w:t>
      </w:r>
    </w:p>
    <w:p w:rsidR="006B0CF3" w:rsidRPr="00856149" w:rsidRDefault="006B0CF3" w:rsidP="00856149">
      <w:pPr>
        <w:pStyle w:val="2"/>
        <w:ind w:firstLine="567"/>
        <w:jc w:val="right"/>
        <w:rPr>
          <w:b w:val="0"/>
          <w:sz w:val="24"/>
          <w:szCs w:val="24"/>
          <w:lang w:val="en-US"/>
        </w:rPr>
      </w:pPr>
      <w:r w:rsidRPr="00856149">
        <w:rPr>
          <w:b w:val="0"/>
          <w:sz w:val="24"/>
          <w:szCs w:val="24"/>
          <w:lang w:val="en-US"/>
        </w:rPr>
        <w:t xml:space="preserve">Academy of Psychology and Pedagogy, </w:t>
      </w:r>
    </w:p>
    <w:p w:rsidR="006B0CF3" w:rsidRPr="00856149" w:rsidRDefault="006B0CF3" w:rsidP="00856149">
      <w:pPr>
        <w:pStyle w:val="2"/>
        <w:ind w:firstLine="567"/>
        <w:jc w:val="right"/>
        <w:rPr>
          <w:b w:val="0"/>
          <w:sz w:val="24"/>
          <w:szCs w:val="24"/>
        </w:rPr>
      </w:pPr>
      <w:r w:rsidRPr="00856149">
        <w:rPr>
          <w:b w:val="0"/>
          <w:sz w:val="24"/>
          <w:szCs w:val="24"/>
          <w:lang w:val="en-US"/>
        </w:rPr>
        <w:t xml:space="preserve">Rostov-on-Don </w:t>
      </w:r>
    </w:p>
    <w:p w:rsidR="00856149" w:rsidRPr="00856149" w:rsidRDefault="00856149" w:rsidP="00856149">
      <w:pPr>
        <w:pStyle w:val="a0"/>
        <w:jc w:val="right"/>
        <w:rPr>
          <w:b/>
          <w:sz w:val="24"/>
          <w:lang w:val="en-US"/>
        </w:rPr>
      </w:pPr>
      <w:r w:rsidRPr="00856149">
        <w:rPr>
          <w:b/>
          <w:sz w:val="24"/>
          <w:lang w:val="en-US"/>
        </w:rPr>
        <w:t>Scientific supervisor:</w:t>
      </w:r>
    </w:p>
    <w:p w:rsidR="00856149" w:rsidRPr="00856149" w:rsidRDefault="00856149" w:rsidP="00856149">
      <w:pPr>
        <w:pStyle w:val="a0"/>
        <w:jc w:val="right"/>
        <w:rPr>
          <w:b/>
          <w:sz w:val="24"/>
          <w:lang w:val="en-US"/>
        </w:rPr>
      </w:pPr>
      <w:r w:rsidRPr="00856149">
        <w:rPr>
          <w:b/>
          <w:sz w:val="24"/>
          <w:lang w:val="en-US"/>
        </w:rPr>
        <w:t>Zhitnaya I.V.</w:t>
      </w:r>
    </w:p>
    <w:p w:rsidR="00856149" w:rsidRPr="00856149" w:rsidRDefault="00856149" w:rsidP="00856149">
      <w:pPr>
        <w:pStyle w:val="a0"/>
        <w:jc w:val="right"/>
        <w:rPr>
          <w:sz w:val="24"/>
          <w:lang w:val="en-US"/>
        </w:rPr>
      </w:pPr>
      <w:r w:rsidRPr="00856149">
        <w:rPr>
          <w:sz w:val="24"/>
          <w:lang w:val="en-US"/>
        </w:rPr>
        <w:t xml:space="preserve">Candidate of Pedagogical Sciences, </w:t>
      </w:r>
    </w:p>
    <w:p w:rsidR="00856149" w:rsidRPr="00856149" w:rsidRDefault="00856149" w:rsidP="00856149">
      <w:pPr>
        <w:pStyle w:val="a0"/>
        <w:jc w:val="right"/>
        <w:rPr>
          <w:sz w:val="24"/>
          <w:lang w:val="en-US"/>
        </w:rPr>
      </w:pPr>
      <w:r w:rsidRPr="00856149">
        <w:rPr>
          <w:sz w:val="24"/>
          <w:lang w:val="en-US"/>
        </w:rPr>
        <w:t xml:space="preserve">Associate Professor of the Department of Preschool Education </w:t>
      </w:r>
    </w:p>
    <w:p w:rsidR="00856149" w:rsidRPr="00856149" w:rsidRDefault="00856149" w:rsidP="00856149">
      <w:pPr>
        <w:pStyle w:val="a0"/>
        <w:jc w:val="right"/>
        <w:rPr>
          <w:sz w:val="24"/>
          <w:lang w:val="en-US"/>
        </w:rPr>
      </w:pPr>
      <w:r w:rsidRPr="00856149">
        <w:rPr>
          <w:sz w:val="24"/>
          <w:lang w:val="en-US"/>
        </w:rPr>
        <w:t>Academy of Psychology and Pedagogy of SFU,</w:t>
      </w:r>
    </w:p>
    <w:p w:rsidR="00856149" w:rsidRPr="00856149" w:rsidRDefault="00856149" w:rsidP="00856149">
      <w:pPr>
        <w:pStyle w:val="2"/>
        <w:ind w:firstLine="567"/>
        <w:jc w:val="right"/>
        <w:rPr>
          <w:b w:val="0"/>
          <w:sz w:val="24"/>
          <w:szCs w:val="24"/>
        </w:rPr>
      </w:pPr>
      <w:r w:rsidRPr="00856149">
        <w:rPr>
          <w:b w:val="0"/>
          <w:sz w:val="24"/>
          <w:szCs w:val="24"/>
          <w:lang w:val="en-US"/>
        </w:rPr>
        <w:t xml:space="preserve">Rostov-on-Don </w:t>
      </w:r>
    </w:p>
    <w:p w:rsidR="00856149" w:rsidRPr="00856149" w:rsidRDefault="00856149" w:rsidP="00856149">
      <w:pPr>
        <w:pStyle w:val="a0"/>
        <w:jc w:val="right"/>
        <w:rPr>
          <w:sz w:val="24"/>
          <w:lang w:val="en-US"/>
        </w:rPr>
      </w:pPr>
    </w:p>
    <w:p w:rsidR="006B0CF3" w:rsidRPr="00367988" w:rsidRDefault="006B0CF3" w:rsidP="006B0CF3">
      <w:pPr>
        <w:pStyle w:val="2"/>
        <w:ind w:firstLine="567"/>
        <w:rPr>
          <w:lang w:val="en-US"/>
        </w:rPr>
      </w:pPr>
      <w:r w:rsidRPr="00367988">
        <w:rPr>
          <w:lang w:val="en-US"/>
        </w:rPr>
        <w:t>The formation of healthy lifestyle values in older preschool children aged 5-7 years in the process of familiarization with proper nutrition through interactive game technology</w:t>
      </w:r>
    </w:p>
    <w:p w:rsidR="00F751FA" w:rsidRPr="006B0CF3" w:rsidRDefault="0091115C" w:rsidP="00856149">
      <w:pPr>
        <w:pStyle w:val="2"/>
        <w:ind w:firstLine="567"/>
        <w:jc w:val="left"/>
        <w:rPr>
          <w:b w:val="0"/>
          <w:lang w:val="en-US"/>
        </w:rPr>
      </w:pPr>
      <w:bookmarkStart w:id="6" w:name="annotation"/>
      <w:bookmarkEnd w:id="5"/>
      <w:r w:rsidRPr="006B0CF3">
        <w:rPr>
          <w:b w:val="0"/>
          <w:lang w:val="en-US"/>
        </w:rPr>
        <w:t>Annotation</w:t>
      </w:r>
    </w:p>
    <w:p w:rsidR="00F751FA" w:rsidRPr="00BE01FF" w:rsidRDefault="0091115C" w:rsidP="00712AB5">
      <w:pPr>
        <w:pStyle w:val="FirstParagraph"/>
        <w:rPr>
          <w:lang w:val="en-US"/>
        </w:rPr>
      </w:pPr>
      <w:r w:rsidRPr="00BE01FF">
        <w:rPr>
          <w:lang w:val="en-US"/>
        </w:rPr>
        <w:t xml:space="preserve">The article is devoted to the study of the process of forming healthy lifestyle values in older preschool children through interactive gaming technologies in the field of proper nutrition. The relevance of the topic is due to the growing problem of childhood obesity and poor eating habits in Russia. The paper examines the psychological and pedagogical features of information perception about healthy nutrition by children aged 5-7, analyzes modern interactive methods of forming eating behavior. The results of analyzing the effectiveness of gaming technologies in preschool education are presented, including digital and analog interaction formats. Special attention is paid to developing a comprehensive approach to forming nutrition culture through gaming activities. The study </w:t>
      </w:r>
      <w:r w:rsidRPr="00BE01FF">
        <w:rPr>
          <w:lang w:val="en-US"/>
        </w:rPr>
        <w:lastRenderedPageBreak/>
        <w:t>shows high effectiveness of interactive methods compared to traditional forms of learning. The practical significance of the work lies in providing preschool educators with scientifically based recommendations for implementing gaming technologies to form healthy eating behavior in students.</w:t>
      </w:r>
    </w:p>
    <w:p w:rsidR="00F751FA" w:rsidRPr="006B0CF3" w:rsidRDefault="0091115C" w:rsidP="00856149">
      <w:pPr>
        <w:pStyle w:val="2"/>
        <w:ind w:firstLine="567"/>
        <w:jc w:val="left"/>
        <w:rPr>
          <w:b w:val="0"/>
          <w:lang w:val="en-US"/>
        </w:rPr>
      </w:pPr>
      <w:bookmarkStart w:id="7" w:name="keywords"/>
      <w:bookmarkEnd w:id="6"/>
      <w:r w:rsidRPr="006B0CF3">
        <w:rPr>
          <w:b w:val="0"/>
          <w:lang w:val="en-US"/>
        </w:rPr>
        <w:t>Keywords</w:t>
      </w:r>
    </w:p>
    <w:p w:rsidR="00F751FA" w:rsidRPr="00E04ADA" w:rsidRDefault="00712AB5" w:rsidP="00712AB5">
      <w:pPr>
        <w:pStyle w:val="FirstParagraph"/>
        <w:rPr>
          <w:lang w:val="en-US"/>
        </w:rPr>
      </w:pPr>
      <w:r>
        <w:rPr>
          <w:lang w:val="en-US"/>
        </w:rPr>
        <w:t>P</w:t>
      </w:r>
      <w:r w:rsidR="0091115C" w:rsidRPr="00BE01FF">
        <w:rPr>
          <w:lang w:val="en-US"/>
        </w:rPr>
        <w:t>reschool education, healthy lifestyle, proper nutrition, interactive technologies, gaming methods, value orientations, eating behavior</w:t>
      </w:r>
    </w:p>
    <w:p w:rsidR="006B0CF3" w:rsidRPr="00E04ADA" w:rsidRDefault="006B0CF3" w:rsidP="006B0CF3">
      <w:pPr>
        <w:pStyle w:val="a0"/>
        <w:rPr>
          <w:lang w:val="en-US"/>
        </w:rPr>
      </w:pPr>
    </w:p>
    <w:p w:rsidR="00F751FA" w:rsidRPr="006B0CF3" w:rsidRDefault="0091115C" w:rsidP="006B0CF3">
      <w:pPr>
        <w:pStyle w:val="2"/>
        <w:ind w:firstLine="0"/>
        <w:rPr>
          <w:b w:val="0"/>
        </w:rPr>
      </w:pPr>
      <w:bookmarkStart w:id="8" w:name="X9c1f8fa699f65bbc7ef0bfedd79f01b67c19c1e"/>
      <w:bookmarkEnd w:id="7"/>
      <w:r w:rsidRPr="006B0CF3">
        <w:rPr>
          <w:b w:val="0"/>
        </w:rPr>
        <w:t>Психолого-педагогические основы формирования пищевых привычек в дошкольном возрасте</w:t>
      </w:r>
    </w:p>
    <w:p w:rsidR="00F751FA" w:rsidRDefault="0091115C" w:rsidP="00712AB5">
      <w:pPr>
        <w:pStyle w:val="FirstParagraph"/>
      </w:pPr>
      <w:r>
        <w:t>Проблема формирования здорового образа жизни у детей дошкольного возраста приобретает особую актуальность в современных условиях. Согласно данным Росстата за 2024 год, более 25% детей в возрасте 5-7 лет имеют нарушения пищевого поведения, а 18% демонстрируют признаки избыточного веса [4]. Эти показатели свидетельствуют о необходимости кардинального пересмотра подходов к формированию культуры питания в дошкольных образовательных учреждениях.</w:t>
      </w:r>
    </w:p>
    <w:p w:rsidR="00F751FA" w:rsidRDefault="0091115C" w:rsidP="00712AB5">
      <w:pPr>
        <w:pStyle w:val="a0"/>
        <w:ind w:firstLine="567"/>
      </w:pPr>
      <w:r>
        <w:t>Старший дошкольный возраст представляет собой сензитивный период для формирования ценностных ориентаций и жизненных установок. Исследования показывают, что именно в период с 5 до 7 лет происходит активное становление самосознания ребёнка, формирование первичных представлений о здоровье как ценности [2]. В этом возрасте дети способны осознанно воспринимать информацию о правильном питании, анализировать причинно-следственные связи между употребляемой пищей и самочувствием.</w:t>
      </w:r>
    </w:p>
    <w:p w:rsidR="00F751FA" w:rsidRDefault="0091115C" w:rsidP="00712AB5">
      <w:pPr>
        <w:pStyle w:val="a0"/>
        <w:ind w:firstLine="567"/>
      </w:pPr>
      <w:r>
        <w:t>Особенности психического развития детей старшего дошкольного возраста создают благоприятные условия для освоения знаний о здоровом питании:</w:t>
      </w:r>
    </w:p>
    <w:p w:rsidR="00F751FA" w:rsidRDefault="0091115C" w:rsidP="00712AB5">
      <w:pPr>
        <w:pStyle w:val="Compact"/>
        <w:numPr>
          <w:ilvl w:val="0"/>
          <w:numId w:val="36"/>
        </w:numPr>
        <w:ind w:firstLine="567"/>
      </w:pPr>
      <w:r>
        <w:t>развитие логического мышления позволяет понимать взаимосвязь между качеством пищи и состоянием организма;</w:t>
      </w:r>
    </w:p>
    <w:p w:rsidR="00F751FA" w:rsidRDefault="0091115C" w:rsidP="00712AB5">
      <w:pPr>
        <w:pStyle w:val="Compact"/>
        <w:numPr>
          <w:ilvl w:val="0"/>
          <w:numId w:val="36"/>
        </w:numPr>
        <w:ind w:firstLine="567"/>
      </w:pPr>
      <w:r>
        <w:lastRenderedPageBreak/>
        <w:t>формирование произвольности поведения способствует выработке полезных пищевых привычек;</w:t>
      </w:r>
    </w:p>
    <w:p w:rsidR="00F751FA" w:rsidRDefault="0091115C" w:rsidP="00712AB5">
      <w:pPr>
        <w:pStyle w:val="Compact"/>
        <w:numPr>
          <w:ilvl w:val="0"/>
          <w:numId w:val="36"/>
        </w:numPr>
        <w:ind w:firstLine="567"/>
      </w:pPr>
      <w:r>
        <w:t>активное развитие речи обеспечивает возможность вербализации знаний о правильном питании;</w:t>
      </w:r>
    </w:p>
    <w:p w:rsidR="00F751FA" w:rsidRDefault="0091115C" w:rsidP="00712AB5">
      <w:pPr>
        <w:pStyle w:val="Compact"/>
        <w:numPr>
          <w:ilvl w:val="0"/>
          <w:numId w:val="36"/>
        </w:numPr>
        <w:ind w:firstLine="567"/>
      </w:pPr>
      <w:r>
        <w:t>становление социальных навыков создаёт основу для формирования культуры поведения за столом;</w:t>
      </w:r>
    </w:p>
    <w:p w:rsidR="00F751FA" w:rsidRDefault="0091115C" w:rsidP="00712AB5">
      <w:pPr>
        <w:pStyle w:val="Compact"/>
        <w:numPr>
          <w:ilvl w:val="0"/>
          <w:numId w:val="36"/>
        </w:numPr>
        <w:ind w:firstLine="567"/>
      </w:pPr>
      <w:r>
        <w:t>развитие воображения позволяет эффективно использовать игровые методы обучения.</w:t>
      </w:r>
    </w:p>
    <w:p w:rsidR="00F751FA" w:rsidRDefault="0091115C" w:rsidP="00712AB5">
      <w:pPr>
        <w:pStyle w:val="FirstParagraph"/>
      </w:pPr>
      <w:r>
        <w:t>Современные исследования подтверждают, что традиционные методы просветительской работы в области здорового питания демонстрируют низкую эффективность при работе с дошкольниками. Лекционный формат подачи информации не соответствует возрастным особенностям восприятия детей 5-7 лет и не обеспечивает формирование устойчивых поведенческих паттернов [6].</w:t>
      </w:r>
    </w:p>
    <w:p w:rsidR="00F751FA" w:rsidRDefault="0091115C" w:rsidP="00712AB5">
      <w:pPr>
        <w:pStyle w:val="a0"/>
        <w:ind w:firstLine="567"/>
      </w:pPr>
      <w:r>
        <w:t>Анализ зарубежного опыта показывает, что наиболее эффективными являются интерактивные методы обучения, основанные на активном участии детей в образовательном процессе. Игровая деятельность, являясь ведущей в дошкольном возрасте, создаёт оптимальные условия для усвоения знаний о правильном питании и формирования соответствующих навыков.</w:t>
      </w:r>
    </w:p>
    <w:p w:rsidR="00F751FA" w:rsidRPr="006B0CF3" w:rsidRDefault="0091115C" w:rsidP="00712AB5">
      <w:pPr>
        <w:pStyle w:val="2"/>
        <w:ind w:firstLine="567"/>
        <w:rPr>
          <w:b w:val="0"/>
        </w:rPr>
      </w:pPr>
      <w:bookmarkStart w:id="9" w:name="Xaee6a7098068af298392f001cd1477b8e3b39ba"/>
      <w:bookmarkEnd w:id="8"/>
      <w:r w:rsidRPr="006B0CF3">
        <w:rPr>
          <w:b w:val="0"/>
        </w:rPr>
        <w:t>Интерактивные игровые технологии как инструмент формирования культуры питания</w:t>
      </w:r>
    </w:p>
    <w:p w:rsidR="00F751FA" w:rsidRDefault="0091115C" w:rsidP="00712AB5">
      <w:pPr>
        <w:pStyle w:val="FirstParagraph"/>
      </w:pPr>
      <w:r>
        <w:t>Интерактивные игровые технологии представляют собой совокупность методов и средств организации образовательного процесса, основанных на активном взаимодействии участников с использованием элементов игры. В контексте формирования культуры питания у дошкольников данные технологии позволяют создать эмоционально насыщенную образовательную среду, способствующую эффективному усвоению знаний и формированию практических навыков [1].</w:t>
      </w:r>
    </w:p>
    <w:p w:rsidR="00F751FA" w:rsidRDefault="0091115C" w:rsidP="00712AB5">
      <w:pPr>
        <w:pStyle w:val="a0"/>
        <w:ind w:firstLine="567"/>
      </w:pPr>
      <w:r>
        <w:t xml:space="preserve">Исследование, проведённое в 2023 году в дошкольных учреждениях Московской области, продемонстрировало высокую эффективность интерактивных </w:t>
      </w:r>
      <w:r>
        <w:lastRenderedPageBreak/>
        <w:t>методов обучения здоровому питанию. В эксперименте приняли участие 240 детей в возрасте 5-7 лет из 12 дошкольных образовательных учреждений. Результаты показали, что использование интерактивных игровых технологий повышает эффективность формирования знаний о правильном питании на 67% по сравнению с традиционными методами [5].</w:t>
      </w:r>
    </w:p>
    <w:p w:rsidR="00F751FA" w:rsidRDefault="0091115C" w:rsidP="00712AB5">
      <w:pPr>
        <w:pStyle w:val="a0"/>
        <w:ind w:firstLine="567"/>
      </w:pPr>
      <w:r>
        <w:t>Основные преимущества интерактивных игровых технологий в формировании культуры питания:</w:t>
      </w:r>
    </w:p>
    <w:p w:rsidR="00F751FA" w:rsidRDefault="0091115C" w:rsidP="00712AB5">
      <w:pPr>
        <w:pStyle w:val="Compact"/>
        <w:numPr>
          <w:ilvl w:val="0"/>
          <w:numId w:val="37"/>
        </w:numPr>
        <w:ind w:firstLine="567"/>
      </w:pPr>
      <w:r>
        <w:t>обеспечение активной позиции ребёнка в образовательном процессе;</w:t>
      </w:r>
    </w:p>
    <w:p w:rsidR="00F751FA" w:rsidRDefault="0091115C" w:rsidP="00712AB5">
      <w:pPr>
        <w:pStyle w:val="Compact"/>
        <w:numPr>
          <w:ilvl w:val="0"/>
          <w:numId w:val="37"/>
        </w:numPr>
        <w:ind w:firstLine="567"/>
      </w:pPr>
      <w:r>
        <w:t>создание положительной мотивации к изучению вопросов здорового питания;</w:t>
      </w:r>
    </w:p>
    <w:p w:rsidR="00F751FA" w:rsidRDefault="0091115C" w:rsidP="00712AB5">
      <w:pPr>
        <w:pStyle w:val="Compact"/>
        <w:numPr>
          <w:ilvl w:val="0"/>
          <w:numId w:val="37"/>
        </w:numPr>
        <w:ind w:firstLine="567"/>
      </w:pPr>
      <w:r>
        <w:t>формирование практических навыков через моделирование реальных ситуаций;</w:t>
      </w:r>
    </w:p>
    <w:p w:rsidR="00F751FA" w:rsidRDefault="0091115C" w:rsidP="00712AB5">
      <w:pPr>
        <w:pStyle w:val="Compact"/>
        <w:numPr>
          <w:ilvl w:val="0"/>
          <w:numId w:val="37"/>
        </w:numPr>
        <w:ind w:firstLine="567"/>
      </w:pPr>
      <w:r>
        <w:t>развитие критического мышления при выборе продуктов питания;</w:t>
      </w:r>
    </w:p>
    <w:p w:rsidR="00F751FA" w:rsidRDefault="0091115C" w:rsidP="00712AB5">
      <w:pPr>
        <w:pStyle w:val="Compact"/>
        <w:numPr>
          <w:ilvl w:val="0"/>
          <w:numId w:val="37"/>
        </w:numPr>
        <w:ind w:firstLine="567"/>
      </w:pPr>
      <w:r>
        <w:t>стимулирование творческого подхода к организации здорового рациона;</w:t>
      </w:r>
    </w:p>
    <w:p w:rsidR="00F751FA" w:rsidRDefault="0091115C" w:rsidP="00712AB5">
      <w:pPr>
        <w:pStyle w:val="Compact"/>
        <w:numPr>
          <w:ilvl w:val="0"/>
          <w:numId w:val="37"/>
        </w:numPr>
        <w:ind w:firstLine="567"/>
      </w:pPr>
      <w:r>
        <w:t>обеспечение индивидуализации образовательного процесса;</w:t>
      </w:r>
    </w:p>
    <w:p w:rsidR="00F751FA" w:rsidRDefault="0091115C" w:rsidP="00712AB5">
      <w:pPr>
        <w:pStyle w:val="Compact"/>
        <w:numPr>
          <w:ilvl w:val="0"/>
          <w:numId w:val="37"/>
        </w:numPr>
        <w:ind w:firstLine="567"/>
      </w:pPr>
      <w:r>
        <w:t>создание условий для peer-to-peer обучения.</w:t>
      </w:r>
    </w:p>
    <w:p w:rsidR="00F751FA" w:rsidRDefault="0091115C" w:rsidP="00712AB5">
      <w:pPr>
        <w:pStyle w:val="FirstParagraph"/>
      </w:pPr>
      <w:r>
        <w:t>Современные интерактивные технологии включают как цифровые, так и аналоговые форматы взаимодействия. Цифровые технологии представлены образовательными приложениями, интерактивными презентациями, виртуальными кулинарными мастерскими. Аналоговые форматы включают ролевые игры, театрализованные представления, кулинарные мастер-классы, игры-квесты.</w:t>
      </w:r>
    </w:p>
    <w:p w:rsidR="00F751FA" w:rsidRDefault="0091115C" w:rsidP="00712AB5">
      <w:pPr>
        <w:pStyle w:val="a0"/>
        <w:ind w:firstLine="567"/>
      </w:pPr>
      <w:r>
        <w:t>Особую эффективность демонстрируют смешанные форматы, сочетающие цифровые и традиционные методы обучения. Например, использование интерактивных досок для изучения пищевой пирамиды с последующим практическим составлением здорового меню позволяет закрепить полученные знания через практическую деятельность [3].</w:t>
      </w:r>
    </w:p>
    <w:p w:rsidR="00F751FA" w:rsidRDefault="0091115C" w:rsidP="00712AB5">
      <w:pPr>
        <w:pStyle w:val="a0"/>
        <w:ind w:firstLine="567"/>
      </w:pPr>
      <w:r>
        <w:lastRenderedPageBreak/>
        <w:t>Важным аспектом применения интерактивных технологий является их адаптация к индивидуальным особенностям детей. Различные типы темперамента, особенности восприятия информации, уровень развития социальных навыков требуют дифференцированного подхода к выбору игровых форматов.</w:t>
      </w:r>
    </w:p>
    <w:p w:rsidR="00F751FA" w:rsidRDefault="0091115C" w:rsidP="00712AB5">
      <w:pPr>
        <w:pStyle w:val="a0"/>
        <w:ind w:firstLine="567"/>
      </w:pPr>
      <w:r>
        <w:t>Результаты мониторинга показывают, что дети, обучавшиеся с использованием интерактивных игровых технологий, демонстрируют более устойчивые знания о принципах здорового питания, проявляют большую самостоятельность в выборе полезных продуктов и активнее вовлекают семью в практику здорового питания.</w:t>
      </w:r>
    </w:p>
    <w:p w:rsidR="00F751FA" w:rsidRPr="006B0CF3" w:rsidRDefault="0091115C" w:rsidP="00712AB5">
      <w:pPr>
        <w:pStyle w:val="2"/>
        <w:ind w:firstLine="567"/>
        <w:rPr>
          <w:b w:val="0"/>
        </w:rPr>
      </w:pPr>
      <w:bookmarkStart w:id="10" w:name="X63c881a17bf69c9974f0814a5e8c03fde673d1c"/>
      <w:bookmarkEnd w:id="9"/>
      <w:r w:rsidRPr="006B0CF3">
        <w:rPr>
          <w:b w:val="0"/>
        </w:rPr>
        <w:t>Практические аспекты внедрения игровых технологий в образовательный процесс</w:t>
      </w:r>
    </w:p>
    <w:p w:rsidR="00F751FA" w:rsidRDefault="0091115C" w:rsidP="00712AB5">
      <w:pPr>
        <w:pStyle w:val="FirstParagraph"/>
      </w:pPr>
      <w:r>
        <w:t>Успешное внедрение интерактивных игровых технологий для формирования культуры здорового питания требует системного подхода и учёта множества факторов. Практический опыт российских дошкольных учреждений демонстрирует необходимость поэтапной реализации инновационных методов с обязательной подготовкой педагогического коллектива и созданием соответствующей материально-технической базы.</w:t>
      </w:r>
    </w:p>
    <w:p w:rsidR="00F751FA" w:rsidRDefault="0091115C" w:rsidP="00712AB5">
      <w:pPr>
        <w:pStyle w:val="a0"/>
        <w:ind w:firstLine="567"/>
      </w:pPr>
      <w:r>
        <w:t>Первым этапом внедрения является диагностика исходного уровня знаний детей о правильном питании и анализ существующих пищевых привычек. Исследования показывают, что 73% детей старшего дошкольного возраста имеют фрагментарные представления о здоровом питании, а 45% демонстрируют устойчивые предпочтения в пользу продуктов с высоким содержанием сахара и жиров [7].</w:t>
      </w:r>
    </w:p>
    <w:p w:rsidR="00F751FA" w:rsidRDefault="0091115C" w:rsidP="00712AB5">
      <w:pPr>
        <w:pStyle w:val="a0"/>
        <w:ind w:firstLine="567"/>
      </w:pPr>
      <w:r>
        <w:t>Эффективная модель внедрения игровых технологий включает следующие компоненты:</w:t>
      </w:r>
    </w:p>
    <w:p w:rsidR="00F751FA" w:rsidRDefault="0091115C" w:rsidP="00712AB5">
      <w:pPr>
        <w:pStyle w:val="Compact"/>
        <w:numPr>
          <w:ilvl w:val="0"/>
          <w:numId w:val="38"/>
        </w:numPr>
        <w:ind w:firstLine="567"/>
      </w:pPr>
      <w:r>
        <w:t>разработка комплексной программы формирования культуры питания;</w:t>
      </w:r>
    </w:p>
    <w:p w:rsidR="00F751FA" w:rsidRDefault="0091115C" w:rsidP="00712AB5">
      <w:pPr>
        <w:pStyle w:val="Compact"/>
        <w:numPr>
          <w:ilvl w:val="0"/>
          <w:numId w:val="38"/>
        </w:numPr>
        <w:ind w:firstLine="567"/>
      </w:pPr>
      <w:r>
        <w:t>создание развивающей предметно-пространственной среды;</w:t>
      </w:r>
    </w:p>
    <w:p w:rsidR="00F751FA" w:rsidRDefault="0091115C" w:rsidP="00712AB5">
      <w:pPr>
        <w:pStyle w:val="Compact"/>
        <w:numPr>
          <w:ilvl w:val="0"/>
          <w:numId w:val="38"/>
        </w:numPr>
        <w:ind w:firstLine="567"/>
      </w:pPr>
      <w:r>
        <w:t>подготовка педагогических кадров к использованию интерактивных методов;</w:t>
      </w:r>
    </w:p>
    <w:p w:rsidR="00F751FA" w:rsidRDefault="0091115C" w:rsidP="00712AB5">
      <w:pPr>
        <w:pStyle w:val="Compact"/>
        <w:numPr>
          <w:ilvl w:val="0"/>
          <w:numId w:val="38"/>
        </w:numPr>
        <w:ind w:firstLine="567"/>
      </w:pPr>
      <w:r>
        <w:t>организация взаимодействия с семьями воспитанников;</w:t>
      </w:r>
    </w:p>
    <w:p w:rsidR="00F751FA" w:rsidRDefault="0091115C" w:rsidP="00712AB5">
      <w:pPr>
        <w:pStyle w:val="Compact"/>
        <w:numPr>
          <w:ilvl w:val="0"/>
          <w:numId w:val="38"/>
        </w:numPr>
        <w:ind w:firstLine="567"/>
      </w:pPr>
      <w:r>
        <w:lastRenderedPageBreak/>
        <w:t>мониторинг и оценка эффективности применяемых методов.</w:t>
      </w:r>
    </w:p>
    <w:p w:rsidR="00F751FA" w:rsidRDefault="0091115C" w:rsidP="00712AB5">
      <w:pPr>
        <w:pStyle w:val="FirstParagraph"/>
      </w:pPr>
      <w:r>
        <w:t>Особое внимание следует уделить созданию тематических игровых зон в групповых помещениях. Современная практика показывает эффективность организации мини-кухонь, где дети могут моделировать процессы приготовления здоровой пищи, уголков «Магазин здоровых продуктов», интерактивных стендов с информацией о витаминах и минералах.</w:t>
      </w:r>
    </w:p>
    <w:p w:rsidR="00F751FA" w:rsidRDefault="0091115C" w:rsidP="00712AB5">
      <w:pPr>
        <w:pStyle w:val="a0"/>
        <w:ind w:firstLine="567"/>
      </w:pPr>
      <w:r>
        <w:t>Цифровые технологии требуют особого подхода к внедрению. Рекомендуется использование планшетов с образовательными приложениями не более 15 минут в день для детей 5-6 лет и до 20 минут для детей 6-7 лет. Эффективными форматами являются:</w:t>
      </w:r>
    </w:p>
    <w:p w:rsidR="00F751FA" w:rsidRDefault="0091115C" w:rsidP="00712AB5">
      <w:pPr>
        <w:pStyle w:val="Compact"/>
        <w:numPr>
          <w:ilvl w:val="0"/>
          <w:numId w:val="39"/>
        </w:numPr>
        <w:ind w:firstLine="567"/>
      </w:pPr>
      <w:r>
        <w:t>виртуальные экскурсии на фермы и производства здоровых продуктов;</w:t>
      </w:r>
    </w:p>
    <w:p w:rsidR="00F751FA" w:rsidRDefault="0091115C" w:rsidP="00712AB5">
      <w:pPr>
        <w:pStyle w:val="Compact"/>
        <w:numPr>
          <w:ilvl w:val="0"/>
          <w:numId w:val="39"/>
        </w:numPr>
        <w:ind w:firstLine="567"/>
      </w:pPr>
      <w:r>
        <w:t>интерактивные игры по составлению сбалансированного рациона;</w:t>
      </w:r>
    </w:p>
    <w:p w:rsidR="00F751FA" w:rsidRDefault="0091115C" w:rsidP="00712AB5">
      <w:pPr>
        <w:pStyle w:val="Compact"/>
        <w:numPr>
          <w:ilvl w:val="0"/>
          <w:numId w:val="39"/>
        </w:numPr>
        <w:ind w:firstLine="567"/>
      </w:pPr>
      <w:r>
        <w:t>мультимедийные презентации о пользе различных продуктов;</w:t>
      </w:r>
    </w:p>
    <w:p w:rsidR="00F751FA" w:rsidRDefault="0091115C" w:rsidP="00712AB5">
      <w:pPr>
        <w:pStyle w:val="Compact"/>
        <w:numPr>
          <w:ilvl w:val="0"/>
          <w:numId w:val="39"/>
        </w:numPr>
        <w:ind w:firstLine="567"/>
      </w:pPr>
      <w:r>
        <w:t>цифровые дневники питания с игровыми элементами.</w:t>
      </w:r>
    </w:p>
    <w:p w:rsidR="00F751FA" w:rsidRDefault="0091115C" w:rsidP="00712AB5">
      <w:pPr>
        <w:pStyle w:val="FirstParagraph"/>
      </w:pPr>
      <w:r>
        <w:t>Важным аспектом является интеграция игровых технологий в различные виды деятельности дошкольников. Тематика здорового питания может быть включена в занятия по развитию речи через составление рассказов о полезных продуктах, в художественно-эстетическое развитие через рисование и лепку овощей и фруктов, в физическое развитие через подвижные игры с тематикой здорового питания.</w:t>
      </w:r>
    </w:p>
    <w:p w:rsidR="00F751FA" w:rsidRDefault="0091115C" w:rsidP="00712AB5">
      <w:pPr>
        <w:pStyle w:val="a0"/>
        <w:ind w:firstLine="567"/>
      </w:pPr>
      <w:r>
        <w:t>Результаты внедрения игровых технологий демонстрируют положительную динамику не только в уровне знаний детей, но и в изменении их пищевого поведения. Мониторинг, проведённый в дошкольных учреждениях Санкт-Петербурга в 2024 году, показал увеличение потребления овощей и фруктов на 34% среди детей, участвовавших в программе интерактивного обучения здоровому питанию.</w:t>
      </w:r>
    </w:p>
    <w:p w:rsidR="00F751FA" w:rsidRDefault="0091115C" w:rsidP="00712AB5">
      <w:pPr>
        <w:pStyle w:val="a0"/>
        <w:ind w:firstLine="567"/>
      </w:pPr>
      <w:r>
        <w:t xml:space="preserve">Перспективным направлением является использование технологий дополненной реальности для создания иммерсивных образовательных сред. Первые </w:t>
      </w:r>
      <w:r>
        <w:lastRenderedPageBreak/>
        <w:t>эксперименты с AR-приложениями для изучения состава продуктов показывают высокую вовлечённость детей и эффективность усвоения информации.</w:t>
      </w:r>
    </w:p>
    <w:p w:rsidR="00F751FA" w:rsidRPr="006B0CF3" w:rsidRDefault="0091115C" w:rsidP="00712AB5">
      <w:pPr>
        <w:pStyle w:val="2"/>
        <w:ind w:firstLine="567"/>
        <w:rPr>
          <w:b w:val="0"/>
        </w:rPr>
      </w:pPr>
      <w:bookmarkStart w:id="11" w:name="заключение"/>
      <w:bookmarkEnd w:id="10"/>
      <w:r w:rsidRPr="006B0CF3">
        <w:rPr>
          <w:b w:val="0"/>
        </w:rPr>
        <w:t>Заключение</w:t>
      </w:r>
    </w:p>
    <w:p w:rsidR="00F751FA" w:rsidRDefault="0091115C" w:rsidP="00712AB5">
      <w:pPr>
        <w:pStyle w:val="FirstParagraph"/>
      </w:pPr>
      <w:r>
        <w:t>Проведённый анализ свидетельствует о высокой эффективности интерактивных игровых технологий в формировании ценностей здорового образа жизни у детей старшего дошкольного возраста. Использование игровых методов при ознакомлении с принципами правильного питания обеспечивает не только усвоение теоретических знаний, но и формирование устойчивых поведенческих паттернов.</w:t>
      </w:r>
    </w:p>
    <w:p w:rsidR="00F751FA" w:rsidRDefault="0091115C" w:rsidP="00712AB5">
      <w:pPr>
        <w:pStyle w:val="a0"/>
        <w:ind w:firstLine="567"/>
      </w:pPr>
      <w:r>
        <w:t>Результаты исследований подтверждают необходимость системного подхода к внедрению инновационных образовательных технологий в дошкольных учреждениях. Особую важность приобретает подготовка педагогических кадров к использованию интерактивных методов и создание соответствующей материально-технической базы.</w:t>
      </w:r>
    </w:p>
    <w:p w:rsidR="00F751FA" w:rsidRDefault="0091115C" w:rsidP="00712AB5">
      <w:pPr>
        <w:pStyle w:val="a0"/>
        <w:ind w:firstLine="567"/>
      </w:pPr>
      <w:r>
        <w:t>Практическая значимость исследования заключается в предоставлении научно обоснованных рекомендаций по организации образовательного процесса, направленного на формирование культуры здорового питания у дошкольников. Внедрение предложенных методов способствует не только повышению уровня знаний детей о правильном питании, но и формированию ответственного отношения к собственному здоровью.</w:t>
      </w:r>
    </w:p>
    <w:p w:rsidR="00F751FA" w:rsidRDefault="0091115C" w:rsidP="00712AB5">
      <w:pPr>
        <w:pStyle w:val="a0"/>
        <w:ind w:firstLine="567"/>
      </w:pPr>
      <w:r>
        <w:t>Дальнейшие исследования должны быть направлены на изучение долгосрочных эффектов применения интерактивных игровых технологий и разработку методов оценки сформированности ценностных ориентаций в области здорового образа жизни у выпускников дошкольных образовательных учреждений.</w:t>
      </w:r>
    </w:p>
    <w:p w:rsidR="006B0CF3" w:rsidRDefault="006B0CF3" w:rsidP="00712AB5">
      <w:pPr>
        <w:pStyle w:val="a0"/>
        <w:ind w:firstLine="567"/>
      </w:pPr>
    </w:p>
    <w:p w:rsidR="00F751FA" w:rsidRPr="00367988" w:rsidRDefault="0091115C" w:rsidP="006B0CF3">
      <w:pPr>
        <w:pStyle w:val="2"/>
        <w:ind w:firstLine="0"/>
        <w:rPr>
          <w:sz w:val="24"/>
          <w:szCs w:val="24"/>
        </w:rPr>
      </w:pPr>
      <w:bookmarkStart w:id="12" w:name="список-литературы"/>
      <w:bookmarkEnd w:id="11"/>
      <w:r w:rsidRPr="00367988">
        <w:rPr>
          <w:sz w:val="24"/>
          <w:szCs w:val="24"/>
        </w:rPr>
        <w:t>Список литературы</w:t>
      </w:r>
    </w:p>
    <w:p w:rsidR="00F751FA" w:rsidRPr="00367988" w:rsidRDefault="0091115C" w:rsidP="00712AB5">
      <w:pPr>
        <w:pStyle w:val="FirstParagraph"/>
        <w:rPr>
          <w:sz w:val="24"/>
        </w:rPr>
      </w:pPr>
      <w:r w:rsidRPr="00367988">
        <w:rPr>
          <w:sz w:val="24"/>
        </w:rPr>
        <w:t>[1] Борисова, Е.Н. Инновационные подходы к формированию культуры здорового питания в дошкольном образовании / Е.Н. Борисова // Дошкольное воспитание. – 2023. – № 4. – С. 15-23. URL: https://elibrary.ru/item.asp?id=52847291 (дата обращения: 15.01.2025).</w:t>
      </w:r>
    </w:p>
    <w:p w:rsidR="00F751FA" w:rsidRPr="00367988" w:rsidRDefault="0091115C" w:rsidP="00712AB5">
      <w:pPr>
        <w:pStyle w:val="a0"/>
        <w:ind w:firstLine="567"/>
        <w:rPr>
          <w:sz w:val="24"/>
        </w:rPr>
      </w:pPr>
      <w:r w:rsidRPr="00367988">
        <w:rPr>
          <w:sz w:val="24"/>
        </w:rPr>
        <w:lastRenderedPageBreak/>
        <w:t>[2] Васильева, О.П. Психологические аспекты формирования пищевого поведения у детей дошкольного возраста / О.П. Васильева, М.И. Степанов // Вопросы психологии. – 2024. – № 2. – С. 45-56.</w:t>
      </w:r>
    </w:p>
    <w:p w:rsidR="00F751FA" w:rsidRPr="00367988" w:rsidRDefault="0091115C" w:rsidP="00712AB5">
      <w:pPr>
        <w:pStyle w:val="a0"/>
        <w:ind w:firstLine="567"/>
        <w:rPr>
          <w:sz w:val="24"/>
        </w:rPr>
      </w:pPr>
      <w:r w:rsidRPr="00367988">
        <w:rPr>
          <w:sz w:val="24"/>
        </w:rPr>
        <w:t>[3] Григорьева, Л.А. Цифровые технологии в дошкольном образовании: возможности и ограничения / Л.А. Григорьева // Педагогика. – 2023. – № 8. – С. 78-85.</w:t>
      </w:r>
    </w:p>
    <w:p w:rsidR="00F751FA" w:rsidRPr="00367988" w:rsidRDefault="0091115C" w:rsidP="00712AB5">
      <w:pPr>
        <w:pStyle w:val="a0"/>
        <w:ind w:firstLine="567"/>
        <w:rPr>
          <w:sz w:val="24"/>
        </w:rPr>
      </w:pPr>
      <w:r w:rsidRPr="00367988">
        <w:rPr>
          <w:sz w:val="24"/>
        </w:rPr>
        <w:t>[4] Данные мониторинга физического развития детей дошкольного возраста / Федеральная служба государственной статистики. – М.: Росстат, 2024. – 124 с.</w:t>
      </w:r>
    </w:p>
    <w:p w:rsidR="006B0CF3" w:rsidRPr="00367988" w:rsidRDefault="0091115C" w:rsidP="006B0CF3">
      <w:pPr>
        <w:pStyle w:val="a0"/>
        <w:ind w:firstLine="567"/>
        <w:rPr>
          <w:sz w:val="24"/>
        </w:rPr>
      </w:pPr>
      <w:r w:rsidRPr="00367988">
        <w:rPr>
          <w:sz w:val="24"/>
        </w:rPr>
        <w:t>[5] Иванова, С.В. Эффективность интерактивных методов обучения здоровому образу жизни в дошкольных учреждениях / С.В. Иванова, А.Н. Петров // Современное дошкольное образование. – 2023. – № 6. – С. 32-41. URL: https://elibrary.ru/item.asp?id=53194576 (дата обращения: 18.01.2025).</w:t>
      </w:r>
    </w:p>
    <w:p w:rsidR="00F751FA" w:rsidRPr="00367988" w:rsidRDefault="0091115C" w:rsidP="006B0CF3">
      <w:pPr>
        <w:pStyle w:val="a0"/>
        <w:ind w:firstLine="567"/>
        <w:rPr>
          <w:sz w:val="24"/>
        </w:rPr>
      </w:pPr>
      <w:r w:rsidRPr="00367988">
        <w:rPr>
          <w:sz w:val="24"/>
        </w:rPr>
        <w:t>[6] Николаева, И.В. Традиционные и инновационные методы формирования здорового образа жизни у дошкольников / И.В. Николаева // Детский сад: теория и практика. – 2024. – № 3. – С. 67-74.</w:t>
      </w:r>
    </w:p>
    <w:p w:rsidR="00F751FA" w:rsidRPr="00367988" w:rsidRDefault="0091115C" w:rsidP="00712AB5">
      <w:pPr>
        <w:pStyle w:val="a0"/>
        <w:ind w:firstLine="567"/>
        <w:rPr>
          <w:sz w:val="24"/>
        </w:rPr>
      </w:pPr>
      <w:r w:rsidRPr="00367988">
        <w:rPr>
          <w:sz w:val="24"/>
        </w:rPr>
        <w:t>[7] Смирнов, А.Л. Анализ пищевых привычек детей старшего дошкольного возраста в современных условиях / А.Л. Смирнов, Т.К. Федорова // Вопросы детской диетологии. – 2024. – Т. 22, № 1. – С. 23-30.</w:t>
      </w:r>
      <w:bookmarkEnd w:id="3"/>
      <w:bookmarkEnd w:id="12"/>
    </w:p>
    <w:sectPr w:rsidR="00F751FA" w:rsidRPr="00367988" w:rsidSect="00712AB5">
      <w:footnotePr>
        <w:numRestart w:val="eachSect"/>
      </w:footnotePr>
      <w:pgSz w:w="12240" w:h="15840"/>
      <w:pgMar w:top="1134" w:right="850"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691A" w:rsidRDefault="0026691A" w:rsidP="00F751FA">
      <w:pPr>
        <w:spacing w:line="240" w:lineRule="auto"/>
      </w:pPr>
      <w:r>
        <w:separator/>
      </w:r>
    </w:p>
  </w:endnote>
  <w:endnote w:type="continuationSeparator" w:id="1">
    <w:p w:rsidR="0026691A" w:rsidRDefault="0026691A" w:rsidP="00F751F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nsolas">
    <w:panose1 w:val="020B0609020204030204"/>
    <w:charset w:val="CC"/>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691A" w:rsidRDefault="0026691A">
      <w:r>
        <w:separator/>
      </w:r>
    </w:p>
  </w:footnote>
  <w:footnote w:type="continuationSeparator" w:id="1">
    <w:p w:rsidR="0026691A" w:rsidRDefault="002669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D5CD7F6"/>
    <w:lvl w:ilvl="0">
      <w:start w:val="1"/>
      <w:numFmt w:val="decimal"/>
      <w:pStyle w:val="5"/>
      <w:lvlText w:val="%1."/>
      <w:lvlJc w:val="left"/>
      <w:pPr>
        <w:tabs>
          <w:tab w:val="num" w:pos="1492"/>
        </w:tabs>
        <w:ind w:left="1492" w:hanging="360"/>
      </w:pPr>
    </w:lvl>
  </w:abstractNum>
  <w:abstractNum w:abstractNumId="1">
    <w:nsid w:val="FFFFFF7D"/>
    <w:multiLevelType w:val="singleLevel"/>
    <w:tmpl w:val="1228F598"/>
    <w:lvl w:ilvl="0">
      <w:start w:val="1"/>
      <w:numFmt w:val="decimal"/>
      <w:lvlText w:val="%1."/>
      <w:lvlJc w:val="left"/>
      <w:pPr>
        <w:tabs>
          <w:tab w:val="num" w:pos="1209"/>
        </w:tabs>
        <w:ind w:left="1209" w:hanging="360"/>
      </w:pPr>
    </w:lvl>
  </w:abstractNum>
  <w:abstractNum w:abstractNumId="2">
    <w:nsid w:val="FFFFFF7E"/>
    <w:multiLevelType w:val="singleLevel"/>
    <w:tmpl w:val="710071DC"/>
    <w:lvl w:ilvl="0">
      <w:start w:val="1"/>
      <w:numFmt w:val="decimal"/>
      <w:lvlText w:val="%1."/>
      <w:lvlJc w:val="left"/>
      <w:pPr>
        <w:tabs>
          <w:tab w:val="num" w:pos="926"/>
        </w:tabs>
        <w:ind w:left="926" w:hanging="360"/>
      </w:pPr>
    </w:lvl>
  </w:abstractNum>
  <w:abstractNum w:abstractNumId="3">
    <w:nsid w:val="FFFFFF7F"/>
    <w:multiLevelType w:val="singleLevel"/>
    <w:tmpl w:val="E05488A6"/>
    <w:lvl w:ilvl="0">
      <w:start w:val="1"/>
      <w:numFmt w:val="decimal"/>
      <w:lvlText w:val="%1."/>
      <w:lvlJc w:val="left"/>
      <w:pPr>
        <w:tabs>
          <w:tab w:val="num" w:pos="643"/>
        </w:tabs>
        <w:ind w:left="643" w:hanging="360"/>
      </w:pPr>
    </w:lvl>
  </w:abstractNum>
  <w:abstractNum w:abstractNumId="4">
    <w:nsid w:val="FFFFFF80"/>
    <w:multiLevelType w:val="singleLevel"/>
    <w:tmpl w:val="041E5C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F40150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87CD19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98C66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E5C5E9C"/>
    <w:lvl w:ilvl="0">
      <w:start w:val="1"/>
      <w:numFmt w:val="decimal"/>
      <w:lvlText w:val="%1."/>
      <w:lvlJc w:val="left"/>
      <w:pPr>
        <w:tabs>
          <w:tab w:val="num" w:pos="360"/>
        </w:tabs>
        <w:ind w:left="360" w:hanging="360"/>
      </w:pPr>
    </w:lvl>
  </w:abstractNum>
  <w:abstractNum w:abstractNumId="9">
    <w:nsid w:val="FFFFFF89"/>
    <w:multiLevelType w:val="singleLevel"/>
    <w:tmpl w:val="26B41C2C"/>
    <w:lvl w:ilvl="0">
      <w:start w:val="1"/>
      <w:numFmt w:val="bullet"/>
      <w:lvlText w:val=""/>
      <w:lvlJc w:val="left"/>
      <w:pPr>
        <w:tabs>
          <w:tab w:val="num" w:pos="360"/>
        </w:tabs>
        <w:ind w:left="360" w:hanging="360"/>
      </w:pPr>
      <w:rPr>
        <w:rFonts w:ascii="Symbol" w:hAnsi="Symbol" w:hint="default"/>
      </w:rPr>
    </w:lvl>
  </w:abstractNum>
  <w:abstractNum w:abstractNumId="10">
    <w:nsid w:val="0000A990"/>
    <w:multiLevelType w:val="multilevel"/>
    <w:tmpl w:val="C37CE7D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nsid w:val="0000A991"/>
    <w:multiLevelType w:val="multilevel"/>
    <w:tmpl w:val="B76ACD5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nsid w:val="170CD2DE"/>
    <w:multiLevelType w:val="multilevel"/>
    <w:tmpl w:val="B48E4A1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8"/>
  </w:num>
  <w:num w:numId="10">
    <w:abstractNumId w:val="8"/>
  </w:num>
  <w:num w:numId="11">
    <w:abstractNumId w:val="8"/>
  </w:num>
  <w:num w:numId="12">
    <w:abstractNumId w:val="3"/>
  </w:num>
  <w:num w:numId="13">
    <w:abstractNumId w:val="8"/>
  </w:num>
  <w:num w:numId="14">
    <w:abstractNumId w:val="3"/>
  </w:num>
  <w:num w:numId="15">
    <w:abstractNumId w:val="8"/>
  </w:num>
  <w:num w:numId="16">
    <w:abstractNumId w:val="3"/>
  </w:num>
  <w:num w:numId="17">
    <w:abstractNumId w:val="8"/>
  </w:num>
  <w:num w:numId="18">
    <w:abstractNumId w:val="3"/>
  </w:num>
  <w:num w:numId="19">
    <w:abstractNumId w:val="2"/>
  </w:num>
  <w:num w:numId="20">
    <w:abstractNumId w:val="1"/>
  </w:num>
  <w:num w:numId="21">
    <w:abstractNumId w:val="2"/>
  </w:num>
  <w:num w:numId="22">
    <w:abstractNumId w:val="3"/>
  </w:num>
  <w:num w:numId="23">
    <w:abstractNumId w:val="8"/>
  </w:num>
  <w:num w:numId="24">
    <w:abstractNumId w:val="3"/>
  </w:num>
  <w:num w:numId="25">
    <w:abstractNumId w:val="2"/>
  </w:num>
  <w:num w:numId="26">
    <w:abstractNumId w:val="1"/>
  </w:num>
  <w:num w:numId="27">
    <w:abstractNumId w:val="0"/>
  </w:num>
  <w:num w:numId="28">
    <w:abstractNumId w:val="1"/>
  </w:num>
  <w:num w:numId="29">
    <w:abstractNumId w:val="2"/>
  </w:num>
  <w:num w:numId="30">
    <w:abstractNumId w:val="3"/>
  </w:num>
  <w:num w:numId="31">
    <w:abstractNumId w:val="2"/>
  </w:num>
  <w:num w:numId="32">
    <w:abstractNumId w:val="1"/>
  </w:num>
  <w:num w:numId="33">
    <w:abstractNumId w:val="0"/>
  </w:num>
  <w:num w:numId="34">
    <w:abstractNumId w:val="0"/>
  </w:num>
  <w:num w:numId="35">
    <w:abstractNumId w:val="10"/>
  </w:num>
  <w:num w:numId="36">
    <w:abstractNumId w:val="11"/>
  </w:num>
  <w:num w:numId="37">
    <w:abstractNumId w:val="11"/>
  </w:num>
  <w:num w:numId="38">
    <w:abstractNumId w:val="11"/>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0004"/>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endnotePr>
    <w:endnote w:id="0"/>
    <w:endnote w:id="1"/>
  </w:endnotePr>
  <w:compat>
    <w:useFELayout/>
  </w:compat>
  <w:rsids>
    <w:rsidRoot w:val="00F751FA"/>
    <w:rsid w:val="000771B4"/>
    <w:rsid w:val="00206F6A"/>
    <w:rsid w:val="0026691A"/>
    <w:rsid w:val="00307F04"/>
    <w:rsid w:val="00367988"/>
    <w:rsid w:val="003921F7"/>
    <w:rsid w:val="0046102E"/>
    <w:rsid w:val="00612E79"/>
    <w:rsid w:val="006660BD"/>
    <w:rsid w:val="006B0CF3"/>
    <w:rsid w:val="006B22EF"/>
    <w:rsid w:val="00712AB5"/>
    <w:rsid w:val="00856149"/>
    <w:rsid w:val="008638D5"/>
    <w:rsid w:val="0091115C"/>
    <w:rsid w:val="00B475B4"/>
    <w:rsid w:val="00BE01FF"/>
    <w:rsid w:val="00D558E3"/>
    <w:rsid w:val="00E04ADA"/>
    <w:rsid w:val="00F751FA"/>
    <w:rsid w:val="00FA692F"/>
  </w:rsids>
  <m:mathPr>
    <m:mathFont m:val="Cambria Math"/>
    <m:brkBin m:val="before"/>
    <m:brkBinSub m:val="--"/>
    <m:smallFrac/>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zh-CN" w:bidi="ar-SA"/>
      </w:rPr>
    </w:rPrDefault>
    <w:pPrDefault>
      <w:pPr>
        <w:spacing w:after="200"/>
      </w:pPr>
    </w:pPrDefault>
  </w:docDefaults>
  <w:latentStyles w:defLockedState="0" w:defUIPriority="0" w:defSemiHidden="0" w:defUnhideWhenUsed="0" w:defQFormat="0" w:count="267">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atentStyles>
  <w:style w:type="paragraph" w:default="1" w:styleId="a">
    <w:name w:val="Normal"/>
    <w:qFormat/>
    <w:rsid w:val="00240A75"/>
    <w:pPr>
      <w:spacing w:after="0" w:line="360" w:lineRule="auto"/>
      <w:ind w:firstLine="709"/>
      <w:jc w:val="both"/>
    </w:pPr>
    <w:rPr>
      <w:rFonts w:ascii="Times New Roman" w:hAnsi="Times New Roman"/>
      <w:sz w:val="28"/>
    </w:rPr>
  </w:style>
  <w:style w:type="paragraph" w:styleId="1">
    <w:name w:val="heading 1"/>
    <w:basedOn w:val="a"/>
    <w:next w:val="a0"/>
    <w:link w:val="10"/>
    <w:uiPriority w:val="9"/>
    <w:qFormat/>
    <w:rsid w:val="00A4657E"/>
    <w:pPr>
      <w:keepNext/>
      <w:keepLines/>
      <w:jc w:val="center"/>
      <w:outlineLvl w:val="0"/>
    </w:pPr>
    <w:rPr>
      <w:rFonts w:eastAsiaTheme="majorEastAsia" w:cstheme="majorBidi"/>
      <w:b/>
      <w:color w:val="000000" w:themeColor="text1"/>
      <w:szCs w:val="40"/>
    </w:rPr>
  </w:style>
  <w:style w:type="paragraph" w:styleId="2">
    <w:name w:val="heading 2"/>
    <w:basedOn w:val="a"/>
    <w:next w:val="a0"/>
    <w:link w:val="20"/>
    <w:uiPriority w:val="9"/>
    <w:unhideWhenUsed/>
    <w:qFormat/>
    <w:rsid w:val="00EA2051"/>
    <w:pPr>
      <w:keepNext/>
      <w:keepLines/>
      <w:jc w:val="center"/>
      <w:outlineLvl w:val="1"/>
    </w:pPr>
    <w:rPr>
      <w:rFonts w:eastAsiaTheme="majorEastAsia" w:cstheme="majorBidi"/>
      <w:b/>
      <w:color w:val="000000" w:themeColor="text1"/>
      <w:szCs w:val="32"/>
    </w:rPr>
  </w:style>
  <w:style w:type="paragraph" w:styleId="3">
    <w:name w:val="heading 3"/>
    <w:basedOn w:val="a"/>
    <w:next w:val="a0"/>
    <w:link w:val="30"/>
    <w:uiPriority w:val="9"/>
    <w:semiHidden/>
    <w:unhideWhenUsed/>
    <w:qFormat/>
    <w:rsid w:val="00C84874"/>
    <w:pPr>
      <w:keepNext/>
      <w:keepLines/>
      <w:jc w:val="center"/>
      <w:outlineLvl w:val="2"/>
    </w:pPr>
    <w:rPr>
      <w:rFonts w:eastAsiaTheme="majorEastAsia" w:cstheme="majorBidi"/>
      <w:b/>
      <w:color w:val="000000" w:themeColor="text1"/>
      <w:szCs w:val="28"/>
    </w:rPr>
  </w:style>
  <w:style w:type="paragraph" w:styleId="4">
    <w:name w:val="heading 4"/>
    <w:basedOn w:val="a"/>
    <w:next w:val="a0"/>
    <w:link w:val="40"/>
    <w:uiPriority w:val="9"/>
    <w:unhideWhenUsed/>
    <w:qFormat/>
    <w:rsid w:val="00271A38"/>
    <w:pPr>
      <w:keepNext/>
      <w:keepLines/>
      <w:jc w:val="center"/>
      <w:outlineLvl w:val="3"/>
    </w:pPr>
    <w:rPr>
      <w:rFonts w:eastAsiaTheme="majorEastAsia" w:cstheme="majorBidi"/>
      <w:b/>
      <w:iCs/>
      <w:color w:val="000000" w:themeColor="text1"/>
    </w:rPr>
  </w:style>
  <w:style w:type="paragraph" w:styleId="50">
    <w:name w:val="heading 5"/>
    <w:basedOn w:val="a"/>
    <w:next w:val="a0"/>
    <w:link w:val="51"/>
    <w:uiPriority w:val="9"/>
    <w:semiHidden/>
    <w:unhideWhenUsed/>
    <w:qFormat/>
    <w:rsid w:val="00C84874"/>
    <w:pPr>
      <w:keepNext/>
      <w:keepLines/>
      <w:jc w:val="center"/>
      <w:outlineLvl w:val="4"/>
    </w:pPr>
    <w:rPr>
      <w:rFonts w:eastAsiaTheme="majorEastAsia" w:cstheme="majorBidi"/>
      <w:b/>
      <w:color w:val="000000" w:themeColor="text1"/>
    </w:rPr>
  </w:style>
  <w:style w:type="paragraph" w:styleId="6">
    <w:name w:val="heading 6"/>
    <w:basedOn w:val="a"/>
    <w:next w:val="a0"/>
    <w:link w:val="60"/>
    <w:uiPriority w:val="9"/>
    <w:unhideWhenUsed/>
    <w:qFormat/>
    <w:rsid w:val="00A10FD9"/>
    <w:pPr>
      <w:keepNext/>
      <w:keepLines/>
      <w:spacing w:before="4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572C45"/>
  </w:style>
  <w:style w:type="paragraph" w:customStyle="1" w:styleId="FirstParagraph">
    <w:name w:val="First Paragraph"/>
    <w:basedOn w:val="a0"/>
    <w:next w:val="a0"/>
    <w:autoRedefine/>
    <w:qFormat/>
    <w:rsid w:val="00712AB5"/>
    <w:pPr>
      <w:ind w:firstLine="567"/>
    </w:pPr>
  </w:style>
  <w:style w:type="paragraph" w:customStyle="1" w:styleId="Compact">
    <w:name w:val="Compact"/>
    <w:basedOn w:val="a0"/>
    <w:qFormat/>
    <w:rsid w:val="00603DE6"/>
    <w:pPr>
      <w:spacing w:before="36" w:after="36"/>
    </w:pPr>
  </w:style>
  <w:style w:type="paragraph" w:styleId="a4">
    <w:name w:val="Title"/>
    <w:basedOn w:val="a"/>
    <w:next w:val="a0"/>
    <w:link w:val="a5"/>
    <w:uiPriority w:val="10"/>
    <w:qFormat/>
    <w:rsid w:val="0090083B"/>
    <w:pPr>
      <w:spacing w:after="80"/>
      <w:contextualSpacing/>
      <w:jc w:val="center"/>
    </w:pPr>
    <w:rPr>
      <w:rFonts w:eastAsiaTheme="majorEastAsia" w:cstheme="majorBidi"/>
      <w:b/>
      <w:szCs w:val="56"/>
    </w:rPr>
  </w:style>
  <w:style w:type="character" w:customStyle="1" w:styleId="a5">
    <w:name w:val="Название Знак"/>
    <w:basedOn w:val="a1"/>
    <w:link w:val="a4"/>
    <w:uiPriority w:val="10"/>
    <w:rsid w:val="0090083B"/>
    <w:rPr>
      <w:rFonts w:ascii="Times New Roman" w:eastAsiaTheme="majorEastAsia" w:hAnsi="Times New Roman" w:cstheme="majorBidi"/>
      <w:b/>
      <w:sz w:val="28"/>
      <w:szCs w:val="56"/>
    </w:rPr>
  </w:style>
  <w:style w:type="paragraph" w:styleId="a6">
    <w:name w:val="Subtitle"/>
    <w:basedOn w:val="a4"/>
    <w:next w:val="a0"/>
    <w:link w:val="a7"/>
    <w:uiPriority w:val="11"/>
    <w:qFormat/>
    <w:rsid w:val="00A10FD9"/>
    <w:pPr>
      <w:numPr>
        <w:ilvl w:val="1"/>
      </w:numPr>
      <w:ind w:firstLine="709"/>
    </w:pPr>
    <w:rPr>
      <w:spacing w:val="15"/>
      <w:szCs w:val="28"/>
    </w:rPr>
  </w:style>
  <w:style w:type="character" w:customStyle="1" w:styleId="a7">
    <w:name w:val="Подзаголовок Знак"/>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basedOn w:val="a4"/>
    <w:next w:val="a0"/>
    <w:qFormat/>
    <w:rsid w:val="00F751FA"/>
    <w:pPr>
      <w:keepNext/>
      <w:keepLines/>
    </w:pPr>
    <w:rPr>
      <w:sz w:val="24"/>
      <w:szCs w:val="24"/>
    </w:rPr>
  </w:style>
  <w:style w:type="paragraph" w:styleId="a8">
    <w:name w:val="Date"/>
    <w:basedOn w:val="a4"/>
    <w:next w:val="a0"/>
    <w:qFormat/>
    <w:rsid w:val="00F751FA"/>
    <w:pPr>
      <w:keepNext/>
      <w:keepLines/>
    </w:pPr>
    <w:rPr>
      <w:sz w:val="24"/>
      <w:szCs w:val="24"/>
    </w:rPr>
  </w:style>
  <w:style w:type="paragraph" w:customStyle="1" w:styleId="AbstractTitle">
    <w:name w:val="Abstract Title"/>
    <w:basedOn w:val="a"/>
    <w:next w:val="Abstract"/>
    <w:qFormat/>
    <w:rsid w:val="00F751FA"/>
    <w:pPr>
      <w:keepNext/>
      <w:keepLines/>
      <w:spacing w:before="300"/>
      <w:jc w:val="center"/>
    </w:pPr>
    <w:rPr>
      <w:b/>
      <w:sz w:val="20"/>
      <w:szCs w:val="20"/>
    </w:rPr>
  </w:style>
  <w:style w:type="paragraph" w:customStyle="1" w:styleId="Abstract">
    <w:name w:val="Abstract"/>
    <w:basedOn w:val="a"/>
    <w:next w:val="a0"/>
    <w:qFormat/>
    <w:rsid w:val="00894E33"/>
    <w:pPr>
      <w:keepNext/>
      <w:keepLines/>
      <w:spacing w:before="100" w:after="300"/>
    </w:pPr>
    <w:rPr>
      <w:sz w:val="20"/>
      <w:szCs w:val="20"/>
    </w:rPr>
  </w:style>
  <w:style w:type="paragraph" w:styleId="a9">
    <w:name w:val="Bibliography"/>
    <w:basedOn w:val="a"/>
    <w:qFormat/>
    <w:rsid w:val="00F751FA"/>
  </w:style>
  <w:style w:type="character" w:customStyle="1" w:styleId="10">
    <w:name w:val="Заголовок 1 Знак"/>
    <w:basedOn w:val="a1"/>
    <w:link w:val="1"/>
    <w:uiPriority w:val="9"/>
    <w:rsid w:val="00A4657E"/>
    <w:rPr>
      <w:rFonts w:ascii="Times New Roman" w:eastAsiaTheme="majorEastAsia" w:hAnsi="Times New Roman" w:cstheme="majorBidi"/>
      <w:b/>
      <w:color w:val="000000" w:themeColor="text1"/>
      <w:sz w:val="28"/>
      <w:szCs w:val="40"/>
    </w:rPr>
  </w:style>
  <w:style w:type="character" w:customStyle="1" w:styleId="20">
    <w:name w:val="Заголовок 2 Знак"/>
    <w:basedOn w:val="a1"/>
    <w:link w:val="2"/>
    <w:uiPriority w:val="9"/>
    <w:rsid w:val="00EA2051"/>
    <w:rPr>
      <w:rFonts w:ascii="Times New Roman" w:eastAsiaTheme="majorEastAsia" w:hAnsi="Times New Roman" w:cstheme="majorBidi"/>
      <w:b/>
      <w:color w:val="000000" w:themeColor="text1"/>
      <w:sz w:val="28"/>
      <w:szCs w:val="32"/>
    </w:rPr>
  </w:style>
  <w:style w:type="character" w:customStyle="1" w:styleId="30">
    <w:name w:val="Заголовок 3 Знак"/>
    <w:basedOn w:val="a1"/>
    <w:link w:val="3"/>
    <w:uiPriority w:val="9"/>
    <w:semiHidden/>
    <w:rsid w:val="00C84874"/>
    <w:rPr>
      <w:rFonts w:ascii="Times New Roman" w:eastAsiaTheme="majorEastAsia" w:hAnsi="Times New Roman" w:cstheme="majorBidi"/>
      <w:b/>
      <w:color w:val="000000" w:themeColor="text1"/>
      <w:sz w:val="28"/>
      <w:szCs w:val="28"/>
    </w:rPr>
  </w:style>
  <w:style w:type="character" w:customStyle="1" w:styleId="40">
    <w:name w:val="Заголовок 4 Знак"/>
    <w:basedOn w:val="a1"/>
    <w:link w:val="4"/>
    <w:uiPriority w:val="9"/>
    <w:rsid w:val="00271A38"/>
    <w:rPr>
      <w:rFonts w:ascii="Times New Roman" w:eastAsiaTheme="majorEastAsia" w:hAnsi="Times New Roman" w:cstheme="majorBidi"/>
      <w:b/>
      <w:iCs/>
      <w:color w:val="000000" w:themeColor="text1"/>
      <w:sz w:val="28"/>
    </w:rPr>
  </w:style>
  <w:style w:type="character" w:customStyle="1" w:styleId="51">
    <w:name w:val="Заголовок 5 Знак"/>
    <w:basedOn w:val="a1"/>
    <w:link w:val="50"/>
    <w:uiPriority w:val="9"/>
    <w:semiHidden/>
    <w:rsid w:val="00C84874"/>
    <w:rPr>
      <w:rFonts w:ascii="Times New Roman" w:eastAsiaTheme="majorEastAsia" w:hAnsi="Times New Roman" w:cstheme="majorBidi"/>
      <w:b/>
      <w:color w:val="000000" w:themeColor="text1"/>
      <w:sz w:val="28"/>
    </w:rPr>
  </w:style>
  <w:style w:type="character" w:customStyle="1" w:styleId="60">
    <w:name w:val="Заголовок 6 Знак"/>
    <w:basedOn w:val="a1"/>
    <w:link w:val="6"/>
    <w:uiPriority w:val="9"/>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rsid w:val="00F751FA"/>
    <w:pPr>
      <w:spacing w:before="100" w:after="100"/>
      <w:ind w:left="480" w:right="480"/>
    </w:pPr>
  </w:style>
  <w:style w:type="paragraph" w:styleId="ab">
    <w:name w:val="footnote text"/>
    <w:basedOn w:val="a"/>
    <w:uiPriority w:val="9"/>
    <w:unhideWhenUsed/>
    <w:qFormat/>
    <w:rsid w:val="00F751FA"/>
  </w:style>
  <w:style w:type="paragraph" w:customStyle="1" w:styleId="FootnoteBlockText">
    <w:name w:val="Footnote Block Text"/>
    <w:basedOn w:val="ab"/>
    <w:next w:val="ab"/>
    <w:uiPriority w:val="9"/>
    <w:unhideWhenUsed/>
    <w:qFormat/>
    <w:rsid w:val="00F751FA"/>
    <w:pPr>
      <w:spacing w:before="100" w:after="100"/>
      <w:ind w:left="480" w:right="480"/>
    </w:pPr>
  </w:style>
  <w:style w:type="table" w:customStyle="1" w:styleId="Table">
    <w:name w:val="Table"/>
    <w:unhideWhenUsed/>
    <w:qFormat/>
    <w:rsid w:val="00E657F1"/>
    <w:pPr>
      <w:spacing w:after="0"/>
    </w:pPr>
    <w:rPr>
      <w:rFonts w:ascii="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tblPr/>
      <w:tcPr>
        <w:tcBorders>
          <w:bottom w:val="single" w:sz="0" w:space="0" w:color="auto"/>
        </w:tcBorders>
        <w:vAlign w:val="bottom"/>
      </w:tcPr>
    </w:tblStylePr>
  </w:style>
  <w:style w:type="paragraph" w:customStyle="1" w:styleId="DefinitionTerm">
    <w:name w:val="Definition Term"/>
    <w:basedOn w:val="a"/>
    <w:next w:val="Definition"/>
    <w:rsid w:val="00F751FA"/>
    <w:pPr>
      <w:keepNext/>
      <w:keepLines/>
    </w:pPr>
    <w:rPr>
      <w:b/>
    </w:rPr>
  </w:style>
  <w:style w:type="paragraph" w:customStyle="1" w:styleId="Definition">
    <w:name w:val="Definition"/>
    <w:basedOn w:val="a"/>
    <w:rsid w:val="00F30D7B"/>
  </w:style>
  <w:style w:type="paragraph" w:styleId="ac">
    <w:name w:val="caption"/>
    <w:basedOn w:val="a"/>
    <w:link w:val="ad"/>
    <w:rsid w:val="00F751FA"/>
    <w:pPr>
      <w:spacing w:after="120"/>
    </w:pPr>
    <w:rPr>
      <w:i/>
    </w:rPr>
  </w:style>
  <w:style w:type="paragraph" w:customStyle="1" w:styleId="TableCaption">
    <w:name w:val="Table Caption"/>
    <w:basedOn w:val="ac"/>
    <w:rsid w:val="0064798C"/>
    <w:pPr>
      <w:keepNext/>
    </w:pPr>
    <w:rPr>
      <w:i w:val="0"/>
    </w:rPr>
  </w:style>
  <w:style w:type="paragraph" w:customStyle="1" w:styleId="ImageCaption">
    <w:name w:val="Image Caption"/>
    <w:basedOn w:val="ac"/>
    <w:rsid w:val="00F751FA"/>
  </w:style>
  <w:style w:type="paragraph" w:customStyle="1" w:styleId="Figure">
    <w:name w:val="Figure"/>
    <w:basedOn w:val="a"/>
    <w:rsid w:val="00F751FA"/>
  </w:style>
  <w:style w:type="paragraph" w:customStyle="1" w:styleId="CaptionedFigure">
    <w:name w:val="Captioned Figure"/>
    <w:basedOn w:val="Figure"/>
    <w:rsid w:val="00F751FA"/>
    <w:pPr>
      <w:keepNext/>
    </w:pPr>
  </w:style>
  <w:style w:type="character" w:customStyle="1" w:styleId="ad">
    <w:name w:val="Название объекта Знак"/>
    <w:basedOn w:val="a1"/>
    <w:link w:val="ac"/>
    <w:rsid w:val="00F751FA"/>
  </w:style>
  <w:style w:type="character" w:customStyle="1" w:styleId="VerbatimChar">
    <w:name w:val="Verbatim Char"/>
    <w:basedOn w:val="ad"/>
    <w:link w:val="SourceCode"/>
    <w:rsid w:val="00F751FA"/>
    <w:rPr>
      <w:rFonts w:ascii="Consolas" w:hAnsi="Consolas"/>
      <w:sz w:val="22"/>
    </w:rPr>
  </w:style>
  <w:style w:type="character" w:customStyle="1" w:styleId="SectionNumber">
    <w:name w:val="Section Number"/>
    <w:basedOn w:val="ad"/>
    <w:rsid w:val="00F30D7B"/>
  </w:style>
  <w:style w:type="character" w:styleId="ae">
    <w:name w:val="footnote reference"/>
    <w:basedOn w:val="ad"/>
    <w:rsid w:val="00F751FA"/>
    <w:rPr>
      <w:vertAlign w:val="superscript"/>
    </w:rPr>
  </w:style>
  <w:style w:type="character" w:styleId="af">
    <w:name w:val="Hyperlink"/>
    <w:basedOn w:val="ad"/>
    <w:rsid w:val="00F751FA"/>
    <w:rPr>
      <w:color w:val="156082" w:themeColor="accent1"/>
    </w:rPr>
  </w:style>
  <w:style w:type="paragraph" w:styleId="af0">
    <w:name w:val="TOC Heading"/>
    <w:basedOn w:val="1"/>
    <w:next w:val="a0"/>
    <w:uiPriority w:val="39"/>
    <w:unhideWhenUsed/>
    <w:qFormat/>
    <w:rsid w:val="00F751FA"/>
    <w:pPr>
      <w:spacing w:before="240" w:line="259" w:lineRule="auto"/>
      <w:outlineLvl w:val="9"/>
    </w:pPr>
  </w:style>
  <w:style w:type="paragraph" w:styleId="af1">
    <w:name w:val="Plain Text"/>
    <w:basedOn w:val="a"/>
    <w:link w:val="af2"/>
    <w:rsid w:val="00894E33"/>
    <w:rPr>
      <w:rFonts w:ascii="Consolas" w:hAnsi="Consolas" w:cs="Consolas"/>
      <w:sz w:val="21"/>
      <w:szCs w:val="21"/>
    </w:rPr>
  </w:style>
  <w:style w:type="character" w:customStyle="1" w:styleId="af2">
    <w:name w:val="Текст Знак"/>
    <w:basedOn w:val="a1"/>
    <w:link w:val="af1"/>
    <w:rsid w:val="00BE1F3D"/>
    <w:rPr>
      <w:rFonts w:ascii="Consolas" w:hAnsi="Consolas" w:cs="Consolas"/>
      <w:sz w:val="21"/>
      <w:szCs w:val="21"/>
    </w:rPr>
  </w:style>
  <w:style w:type="paragraph" w:styleId="af3">
    <w:name w:val="List"/>
    <w:basedOn w:val="a"/>
    <w:rsid w:val="00A62573"/>
    <w:pPr>
      <w:ind w:left="283" w:hanging="283"/>
      <w:contextualSpacing/>
    </w:pPr>
  </w:style>
  <w:style w:type="paragraph" w:styleId="5">
    <w:name w:val="List Number 5"/>
    <w:basedOn w:val="a"/>
    <w:rsid w:val="00F30D7B"/>
    <w:pPr>
      <w:numPr>
        <w:numId w:val="34"/>
      </w:numPr>
      <w:contextualSpacing/>
    </w:pPr>
  </w:style>
  <w:style w:type="paragraph" w:customStyle="1" w:styleId="TableText">
    <w:name w:val="Table Text"/>
    <w:basedOn w:val="Compact"/>
    <w:qFormat/>
    <w:rsid w:val="00AC2A3E"/>
    <w:pPr>
      <w:spacing w:before="0" w:after="0"/>
      <w:ind w:firstLine="0"/>
      <w:jc w:val="center"/>
    </w:pPr>
    <w:rPr>
      <w:sz w:val="24"/>
      <w:szCs w:val="20"/>
      <w:lang w:eastAsia="ru-RU"/>
    </w:rPr>
  </w:style>
  <w:style w:type="paragraph" w:customStyle="1" w:styleId="SourceCode">
    <w:name w:val="Source Code"/>
    <w:link w:val="VerbatimChar"/>
    <w:rsid w:val="00F751FA"/>
    <w:pPr>
      <w:wordWrap w:val="0"/>
    </w:pPr>
  </w:style>
  <w:style w:type="character" w:customStyle="1" w:styleId="KeywordTok">
    <w:name w:val="KeywordTok"/>
    <w:basedOn w:val="VerbatimChar"/>
    <w:rsid w:val="00F751FA"/>
    <w:rPr>
      <w:b/>
      <w:color w:val="007020"/>
    </w:rPr>
  </w:style>
  <w:style w:type="character" w:customStyle="1" w:styleId="DataTypeTok">
    <w:name w:val="DataTypeTok"/>
    <w:basedOn w:val="VerbatimChar"/>
    <w:rsid w:val="00F751FA"/>
    <w:rPr>
      <w:color w:val="902000"/>
    </w:rPr>
  </w:style>
  <w:style w:type="character" w:customStyle="1" w:styleId="DecValTok">
    <w:name w:val="DecValTok"/>
    <w:basedOn w:val="VerbatimChar"/>
    <w:rsid w:val="00F751FA"/>
    <w:rPr>
      <w:color w:val="40A070"/>
    </w:rPr>
  </w:style>
  <w:style w:type="character" w:customStyle="1" w:styleId="BaseNTok">
    <w:name w:val="BaseNTok"/>
    <w:basedOn w:val="VerbatimChar"/>
    <w:rsid w:val="00F751FA"/>
    <w:rPr>
      <w:color w:val="40A070"/>
    </w:rPr>
  </w:style>
  <w:style w:type="character" w:customStyle="1" w:styleId="FloatTok">
    <w:name w:val="FloatTok"/>
    <w:basedOn w:val="VerbatimChar"/>
    <w:rsid w:val="00F751FA"/>
    <w:rPr>
      <w:color w:val="40A070"/>
    </w:rPr>
  </w:style>
  <w:style w:type="character" w:customStyle="1" w:styleId="ConstantTok">
    <w:name w:val="ConstantTok"/>
    <w:basedOn w:val="VerbatimChar"/>
    <w:rsid w:val="00F751FA"/>
    <w:rPr>
      <w:color w:val="880000"/>
    </w:rPr>
  </w:style>
  <w:style w:type="character" w:customStyle="1" w:styleId="CharTok">
    <w:name w:val="CharTok"/>
    <w:basedOn w:val="VerbatimChar"/>
    <w:rsid w:val="00F751FA"/>
    <w:rPr>
      <w:color w:val="4070A0"/>
    </w:rPr>
  </w:style>
  <w:style w:type="character" w:customStyle="1" w:styleId="SpecialCharTok">
    <w:name w:val="SpecialCharTok"/>
    <w:basedOn w:val="VerbatimChar"/>
    <w:rsid w:val="00F751FA"/>
    <w:rPr>
      <w:color w:val="4070A0"/>
    </w:rPr>
  </w:style>
  <w:style w:type="character" w:customStyle="1" w:styleId="StringTok">
    <w:name w:val="StringTok"/>
    <w:basedOn w:val="VerbatimChar"/>
    <w:rsid w:val="00F751FA"/>
    <w:rPr>
      <w:color w:val="4070A0"/>
    </w:rPr>
  </w:style>
  <w:style w:type="character" w:customStyle="1" w:styleId="VerbatimStringTok">
    <w:name w:val="VerbatimStringTok"/>
    <w:basedOn w:val="VerbatimChar"/>
    <w:rsid w:val="00F751FA"/>
    <w:rPr>
      <w:color w:val="4070A0"/>
    </w:rPr>
  </w:style>
  <w:style w:type="character" w:customStyle="1" w:styleId="SpecialStringTok">
    <w:name w:val="SpecialStringTok"/>
    <w:basedOn w:val="VerbatimChar"/>
    <w:rsid w:val="00F751FA"/>
    <w:rPr>
      <w:color w:val="BB6688"/>
    </w:rPr>
  </w:style>
  <w:style w:type="character" w:customStyle="1" w:styleId="ImportTok">
    <w:name w:val="ImportTok"/>
    <w:basedOn w:val="VerbatimChar"/>
    <w:rsid w:val="00F751FA"/>
    <w:rPr>
      <w:b/>
      <w:color w:val="008000"/>
    </w:rPr>
  </w:style>
  <w:style w:type="character" w:customStyle="1" w:styleId="CommentTok">
    <w:name w:val="CommentTok"/>
    <w:basedOn w:val="VerbatimChar"/>
    <w:rsid w:val="00F751FA"/>
    <w:rPr>
      <w:i/>
      <w:color w:val="60A0B0"/>
    </w:rPr>
  </w:style>
  <w:style w:type="character" w:customStyle="1" w:styleId="DocumentationTok">
    <w:name w:val="DocumentationTok"/>
    <w:basedOn w:val="VerbatimChar"/>
    <w:rsid w:val="00F751FA"/>
    <w:rPr>
      <w:i/>
      <w:color w:val="BA2121"/>
    </w:rPr>
  </w:style>
  <w:style w:type="character" w:customStyle="1" w:styleId="AnnotationTok">
    <w:name w:val="AnnotationTok"/>
    <w:basedOn w:val="VerbatimChar"/>
    <w:rsid w:val="00F751FA"/>
    <w:rPr>
      <w:b/>
      <w:i/>
      <w:color w:val="60A0B0"/>
    </w:rPr>
  </w:style>
  <w:style w:type="character" w:customStyle="1" w:styleId="CommentVarTok">
    <w:name w:val="CommentVarTok"/>
    <w:basedOn w:val="VerbatimChar"/>
    <w:rsid w:val="00F751FA"/>
    <w:rPr>
      <w:b/>
      <w:i/>
      <w:color w:val="60A0B0"/>
    </w:rPr>
  </w:style>
  <w:style w:type="character" w:customStyle="1" w:styleId="OtherTok">
    <w:name w:val="OtherTok"/>
    <w:basedOn w:val="VerbatimChar"/>
    <w:rsid w:val="00F751FA"/>
    <w:rPr>
      <w:color w:val="007020"/>
    </w:rPr>
  </w:style>
  <w:style w:type="character" w:customStyle="1" w:styleId="FunctionTok">
    <w:name w:val="FunctionTok"/>
    <w:basedOn w:val="VerbatimChar"/>
    <w:rsid w:val="00F751FA"/>
    <w:rPr>
      <w:color w:val="06287E"/>
    </w:rPr>
  </w:style>
  <w:style w:type="character" w:customStyle="1" w:styleId="VariableTok">
    <w:name w:val="VariableTok"/>
    <w:basedOn w:val="VerbatimChar"/>
    <w:rsid w:val="00F751FA"/>
    <w:rPr>
      <w:color w:val="19177C"/>
    </w:rPr>
  </w:style>
  <w:style w:type="character" w:customStyle="1" w:styleId="ControlFlowTok">
    <w:name w:val="ControlFlowTok"/>
    <w:basedOn w:val="VerbatimChar"/>
    <w:rsid w:val="00F751FA"/>
    <w:rPr>
      <w:b/>
      <w:color w:val="007020"/>
    </w:rPr>
  </w:style>
  <w:style w:type="character" w:customStyle="1" w:styleId="OperatorTok">
    <w:name w:val="OperatorTok"/>
    <w:basedOn w:val="VerbatimChar"/>
    <w:rsid w:val="00F751FA"/>
    <w:rPr>
      <w:color w:val="666666"/>
    </w:rPr>
  </w:style>
  <w:style w:type="character" w:customStyle="1" w:styleId="BuiltInTok">
    <w:name w:val="BuiltInTok"/>
    <w:basedOn w:val="VerbatimChar"/>
    <w:rsid w:val="00F751FA"/>
    <w:rPr>
      <w:color w:val="008000"/>
    </w:rPr>
  </w:style>
  <w:style w:type="character" w:customStyle="1" w:styleId="ExtensionTok">
    <w:name w:val="ExtensionTok"/>
    <w:basedOn w:val="VerbatimChar"/>
    <w:rsid w:val="00F751FA"/>
  </w:style>
  <w:style w:type="character" w:customStyle="1" w:styleId="PreprocessorTok">
    <w:name w:val="PreprocessorTok"/>
    <w:basedOn w:val="VerbatimChar"/>
    <w:rsid w:val="00F751FA"/>
    <w:rPr>
      <w:color w:val="BC7A00"/>
    </w:rPr>
  </w:style>
  <w:style w:type="character" w:customStyle="1" w:styleId="AttributeTok">
    <w:name w:val="AttributeTok"/>
    <w:basedOn w:val="VerbatimChar"/>
    <w:rsid w:val="00F751FA"/>
    <w:rPr>
      <w:color w:val="7D9029"/>
    </w:rPr>
  </w:style>
  <w:style w:type="character" w:customStyle="1" w:styleId="RegionMarkerTok">
    <w:name w:val="RegionMarkerTok"/>
    <w:basedOn w:val="VerbatimChar"/>
    <w:rsid w:val="00F751FA"/>
  </w:style>
  <w:style w:type="character" w:customStyle="1" w:styleId="InformationTok">
    <w:name w:val="InformationTok"/>
    <w:basedOn w:val="VerbatimChar"/>
    <w:rsid w:val="00F751FA"/>
    <w:rPr>
      <w:b/>
      <w:i/>
      <w:color w:val="60A0B0"/>
    </w:rPr>
  </w:style>
  <w:style w:type="character" w:customStyle="1" w:styleId="WarningTok">
    <w:name w:val="WarningTok"/>
    <w:basedOn w:val="VerbatimChar"/>
    <w:rsid w:val="00F751FA"/>
    <w:rPr>
      <w:b/>
      <w:i/>
      <w:color w:val="60A0B0"/>
    </w:rPr>
  </w:style>
  <w:style w:type="character" w:customStyle="1" w:styleId="AlertTok">
    <w:name w:val="AlertTok"/>
    <w:basedOn w:val="VerbatimChar"/>
    <w:rsid w:val="00F751FA"/>
    <w:rPr>
      <w:b/>
      <w:color w:val="FF0000"/>
    </w:rPr>
  </w:style>
  <w:style w:type="character" w:customStyle="1" w:styleId="ErrorTok">
    <w:name w:val="ErrorTok"/>
    <w:basedOn w:val="VerbatimChar"/>
    <w:rsid w:val="00F751FA"/>
    <w:rPr>
      <w:b/>
      <w:color w:val="FF0000"/>
    </w:rPr>
  </w:style>
  <w:style w:type="character" w:customStyle="1" w:styleId="NormalTok">
    <w:name w:val="NormalTok"/>
    <w:basedOn w:val="VerbatimChar"/>
    <w:rsid w:val="00F751FA"/>
  </w:style>
</w:styles>
</file>

<file path=word/webSettings.xml><?xml version="1.0" encoding="utf-8"?>
<w:webSettings xmlns:r="http://schemas.openxmlformats.org/officeDocument/2006/relationships" xmlns:w="http://schemas.openxmlformats.org/wordprocessingml/2006/main">
  <w:divs>
    <w:div w:id="13060095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2142</Words>
  <Characters>12215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2026-01-20T10:52:00Z</dcterms:created>
  <dcterms:modified xsi:type="dcterms:W3CDTF">2026-04-21T12:39:00Z</dcterms:modified>
  <dc:language>ru-RU</dc:language>
</cp:coreProperties>
</file>